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D18" w:rsidRPr="00BC62F2" w:rsidRDefault="00123348">
      <w:pPr>
        <w:pStyle w:val="a3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BC62F2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955D18" w:rsidRPr="00BC62F2" w:rsidRDefault="00955D18">
      <w:pPr>
        <w:pStyle w:val="a3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955D18" w:rsidRPr="00BC62F2" w:rsidRDefault="00955D18">
      <w:pPr>
        <w:pStyle w:val="a3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955D18" w:rsidRPr="00BC62F2" w:rsidRDefault="00123348">
      <w:pPr>
        <w:pStyle w:val="ac"/>
        <w:pBdr>
          <w:bottom w:val="single" w:sz="4" w:space="1" w:color="000000"/>
        </w:pBdr>
        <w:ind w:firstLine="567"/>
        <w:rPr>
          <w:sz w:val="24"/>
        </w:rPr>
      </w:pPr>
      <w:r w:rsidRPr="00BC62F2">
        <w:rPr>
          <w:sz w:val="24"/>
        </w:rPr>
        <w:t>НАЦИОНАЛЬНЫЙ СТАНДАРТ РЕСПУБЛИКИ КАЗАХСТАН</w:t>
      </w:r>
    </w:p>
    <w:p w:rsidR="00955D18" w:rsidRPr="00BC62F2" w:rsidRDefault="00955D18">
      <w:pPr>
        <w:ind w:firstLine="567"/>
        <w:jc w:val="center"/>
        <w:rPr>
          <w:b/>
          <w:sz w:val="24"/>
        </w:rPr>
      </w:pPr>
    </w:p>
    <w:p w:rsidR="00955D18" w:rsidRPr="00BC62F2" w:rsidRDefault="00955D18">
      <w:pPr>
        <w:ind w:firstLine="567"/>
        <w:jc w:val="center"/>
        <w:rPr>
          <w:b/>
          <w:sz w:val="24"/>
        </w:rPr>
      </w:pPr>
    </w:p>
    <w:p w:rsidR="00955D18" w:rsidRPr="00BC62F2" w:rsidRDefault="00955D18">
      <w:pPr>
        <w:ind w:firstLine="567"/>
        <w:jc w:val="center"/>
        <w:rPr>
          <w:b/>
          <w:sz w:val="24"/>
        </w:rPr>
      </w:pPr>
    </w:p>
    <w:p w:rsidR="00955D18" w:rsidRPr="00BC62F2" w:rsidRDefault="00955D18">
      <w:pPr>
        <w:ind w:firstLine="567"/>
        <w:rPr>
          <w:b/>
          <w:sz w:val="24"/>
        </w:rPr>
      </w:pPr>
    </w:p>
    <w:p w:rsidR="00955D18" w:rsidRPr="00BC62F2" w:rsidRDefault="00955D18">
      <w:pPr>
        <w:ind w:firstLine="567"/>
        <w:rPr>
          <w:b/>
          <w:sz w:val="24"/>
        </w:rPr>
      </w:pPr>
    </w:p>
    <w:p w:rsidR="00955D18" w:rsidRPr="00BC62F2" w:rsidRDefault="00955D18">
      <w:pPr>
        <w:rPr>
          <w:b/>
          <w:sz w:val="24"/>
        </w:rPr>
      </w:pPr>
    </w:p>
    <w:p w:rsidR="00955D18" w:rsidRPr="00BC62F2" w:rsidRDefault="00955D18">
      <w:pPr>
        <w:ind w:firstLine="567"/>
        <w:rPr>
          <w:sz w:val="24"/>
        </w:rPr>
      </w:pPr>
    </w:p>
    <w:p w:rsidR="00955D18" w:rsidRPr="00BC62F2" w:rsidRDefault="00955D18">
      <w:pPr>
        <w:ind w:firstLine="567"/>
        <w:rPr>
          <w:sz w:val="24"/>
        </w:rPr>
      </w:pPr>
    </w:p>
    <w:p w:rsidR="00955D18" w:rsidRPr="00BC62F2" w:rsidRDefault="00955D18">
      <w:pPr>
        <w:ind w:firstLine="567"/>
        <w:rPr>
          <w:sz w:val="24"/>
        </w:rPr>
      </w:pPr>
    </w:p>
    <w:p w:rsidR="00955D18" w:rsidRPr="00BC62F2" w:rsidRDefault="00955D18">
      <w:pPr>
        <w:spacing w:line="276" w:lineRule="auto"/>
        <w:jc w:val="center"/>
        <w:rPr>
          <w:b/>
          <w:sz w:val="24"/>
        </w:rPr>
      </w:pPr>
    </w:p>
    <w:p w:rsidR="00955D18" w:rsidRPr="00BC62F2" w:rsidRDefault="00955D18">
      <w:pPr>
        <w:spacing w:line="276" w:lineRule="auto"/>
        <w:jc w:val="center"/>
        <w:rPr>
          <w:b/>
          <w:sz w:val="24"/>
        </w:rPr>
      </w:pPr>
    </w:p>
    <w:p w:rsidR="00955D18" w:rsidRPr="00BC62F2" w:rsidRDefault="00123348" w:rsidP="00BB1736">
      <w:pPr>
        <w:spacing w:line="360" w:lineRule="auto"/>
        <w:ind w:firstLine="567"/>
        <w:jc w:val="center"/>
        <w:rPr>
          <w:b/>
          <w:sz w:val="24"/>
        </w:rPr>
      </w:pPr>
      <w:r w:rsidRPr="00BC62F2">
        <w:rPr>
          <w:b/>
          <w:sz w:val="24"/>
        </w:rPr>
        <w:t>Единая сеть телекоммуникаций Республики Казахстан</w:t>
      </w:r>
    </w:p>
    <w:p w:rsidR="00955D18" w:rsidRPr="00BC62F2" w:rsidRDefault="00E01584" w:rsidP="00BB1736">
      <w:pPr>
        <w:spacing w:line="360" w:lineRule="auto"/>
        <w:ind w:firstLine="567"/>
        <w:jc w:val="center"/>
        <w:rPr>
          <w:b/>
          <w:sz w:val="24"/>
        </w:rPr>
      </w:pPr>
      <w:r w:rsidRPr="00BC62F2">
        <w:rPr>
          <w:b/>
          <w:sz w:val="24"/>
        </w:rPr>
        <w:t>ИНТЕРНЕТ ВЕЩЕЙ</w:t>
      </w:r>
      <w:r w:rsidR="00123348" w:rsidRPr="00BC62F2">
        <w:rPr>
          <w:b/>
          <w:sz w:val="24"/>
        </w:rPr>
        <w:t xml:space="preserve"> (I</w:t>
      </w:r>
      <w:r w:rsidRPr="00BC62F2">
        <w:rPr>
          <w:b/>
          <w:sz w:val="24"/>
          <w:lang w:val="en-US"/>
        </w:rPr>
        <w:t>o</w:t>
      </w:r>
      <w:r w:rsidR="00123348" w:rsidRPr="00BC62F2">
        <w:rPr>
          <w:b/>
          <w:sz w:val="24"/>
        </w:rPr>
        <w:t>Т)</w:t>
      </w:r>
    </w:p>
    <w:p w:rsidR="00955D18" w:rsidRPr="00BC62F2" w:rsidRDefault="00123348" w:rsidP="00BB1736">
      <w:pPr>
        <w:spacing w:line="360" w:lineRule="auto"/>
        <w:ind w:firstLine="567"/>
        <w:jc w:val="center"/>
        <w:rPr>
          <w:b/>
          <w:sz w:val="24"/>
        </w:rPr>
      </w:pPr>
      <w:r w:rsidRPr="00BC62F2">
        <w:rPr>
          <w:b/>
          <w:sz w:val="24"/>
        </w:rPr>
        <w:t>Протокол бесп</w:t>
      </w:r>
      <w:r w:rsidR="00BB1736" w:rsidRPr="00BC62F2">
        <w:rPr>
          <w:b/>
          <w:sz w:val="24"/>
        </w:rPr>
        <w:t>роводной передачи данных NB-IoT</w:t>
      </w:r>
    </w:p>
    <w:p w:rsidR="00955D18" w:rsidRPr="00BC62F2" w:rsidRDefault="00955D18">
      <w:pPr>
        <w:jc w:val="center"/>
        <w:rPr>
          <w:b/>
          <w:sz w:val="24"/>
        </w:rPr>
      </w:pPr>
    </w:p>
    <w:p w:rsidR="00955D18" w:rsidRPr="00BC62F2" w:rsidRDefault="00955D18">
      <w:pPr>
        <w:jc w:val="center"/>
        <w:rPr>
          <w:b/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i/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123348">
      <w:pPr>
        <w:spacing w:before="240" w:after="240"/>
        <w:jc w:val="center"/>
        <w:rPr>
          <w:i/>
          <w:sz w:val="24"/>
        </w:rPr>
      </w:pPr>
      <w:r w:rsidRPr="00BC62F2">
        <w:rPr>
          <w:i/>
          <w:sz w:val="24"/>
        </w:rPr>
        <w:t>Настоящий проект стандарта не подлежит применению до его утверждения</w:t>
      </w: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955D18">
      <w:pPr>
        <w:rPr>
          <w:sz w:val="24"/>
        </w:rPr>
      </w:pPr>
    </w:p>
    <w:p w:rsidR="00955D18" w:rsidRPr="00BC62F2" w:rsidRDefault="00123348">
      <w:pPr>
        <w:jc w:val="center"/>
        <w:rPr>
          <w:b/>
          <w:sz w:val="24"/>
        </w:rPr>
      </w:pPr>
      <w:r w:rsidRPr="00BC62F2">
        <w:rPr>
          <w:b/>
          <w:sz w:val="24"/>
        </w:rPr>
        <w:t>Комитет технического регулирования и метрологии</w:t>
      </w:r>
    </w:p>
    <w:p w:rsidR="00955D18" w:rsidRPr="00BC62F2" w:rsidRDefault="00123348">
      <w:pPr>
        <w:jc w:val="center"/>
        <w:rPr>
          <w:b/>
          <w:sz w:val="24"/>
        </w:rPr>
      </w:pPr>
      <w:r w:rsidRPr="00BC62F2">
        <w:rPr>
          <w:b/>
          <w:sz w:val="24"/>
        </w:rPr>
        <w:t xml:space="preserve">Министерства торговли и интеграции                                                                     Республики Казахстан </w:t>
      </w:r>
    </w:p>
    <w:p w:rsidR="00955D18" w:rsidRPr="00BC62F2" w:rsidRDefault="00123348">
      <w:pPr>
        <w:jc w:val="center"/>
        <w:rPr>
          <w:b/>
          <w:sz w:val="24"/>
        </w:rPr>
      </w:pPr>
      <w:r w:rsidRPr="00BC62F2">
        <w:rPr>
          <w:b/>
          <w:sz w:val="24"/>
        </w:rPr>
        <w:t>(Госстандарт)</w:t>
      </w:r>
    </w:p>
    <w:p w:rsidR="00955D18" w:rsidRPr="00BC62F2" w:rsidRDefault="00955D18">
      <w:pPr>
        <w:jc w:val="center"/>
        <w:rPr>
          <w:b/>
          <w:sz w:val="24"/>
        </w:rPr>
      </w:pPr>
    </w:p>
    <w:p w:rsidR="009C3904" w:rsidRPr="00BC62F2" w:rsidRDefault="00123348">
      <w:pPr>
        <w:jc w:val="center"/>
        <w:rPr>
          <w:b/>
          <w:sz w:val="24"/>
        </w:rPr>
      </w:pPr>
      <w:r w:rsidRPr="00BC62F2">
        <w:rPr>
          <w:b/>
          <w:sz w:val="24"/>
        </w:rPr>
        <w:t>Нур-Султан</w:t>
      </w:r>
    </w:p>
    <w:p w:rsidR="009C3904" w:rsidRPr="00BC62F2" w:rsidRDefault="009C3904">
      <w:pPr>
        <w:rPr>
          <w:b/>
          <w:sz w:val="24"/>
        </w:rPr>
      </w:pPr>
      <w:r w:rsidRPr="00BC62F2">
        <w:rPr>
          <w:b/>
          <w:sz w:val="24"/>
        </w:rPr>
        <w:br w:type="page"/>
      </w:r>
    </w:p>
    <w:p w:rsidR="00955D18" w:rsidRPr="00BC62F2" w:rsidRDefault="00123348">
      <w:pPr>
        <w:pageBreakBefore/>
        <w:ind w:firstLine="567"/>
        <w:jc w:val="center"/>
        <w:rPr>
          <w:b/>
          <w:sz w:val="24"/>
        </w:rPr>
      </w:pPr>
      <w:r w:rsidRPr="00BC62F2">
        <w:rPr>
          <w:b/>
          <w:sz w:val="24"/>
        </w:rPr>
        <w:lastRenderedPageBreak/>
        <w:t>Предисловие</w:t>
      </w:r>
    </w:p>
    <w:p w:rsidR="00955D18" w:rsidRPr="00BC62F2" w:rsidRDefault="00955D18">
      <w:pPr>
        <w:ind w:firstLine="567"/>
        <w:jc w:val="center"/>
        <w:rPr>
          <w:b/>
          <w:sz w:val="24"/>
        </w:rPr>
      </w:pPr>
    </w:p>
    <w:p w:rsidR="00955D18" w:rsidRPr="00BC62F2" w:rsidRDefault="0012334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C62F2">
        <w:rPr>
          <w:b/>
          <w:sz w:val="24"/>
        </w:rPr>
        <w:t>РАЗРАБОТАН И ВНЕСЕН</w:t>
      </w:r>
      <w:r w:rsidRPr="00BC62F2">
        <w:rPr>
          <w:sz w:val="24"/>
        </w:rPr>
        <w:t xml:space="preserve"> Товариществом с ограниченной ответственностью «КаР-Тел»</w:t>
      </w:r>
    </w:p>
    <w:p w:rsidR="00955D18" w:rsidRPr="00BC62F2" w:rsidRDefault="00955D18">
      <w:pPr>
        <w:widowControl w:val="0"/>
        <w:tabs>
          <w:tab w:val="left" w:pos="993"/>
        </w:tabs>
        <w:ind w:firstLine="567"/>
        <w:rPr>
          <w:sz w:val="24"/>
        </w:rPr>
      </w:pPr>
    </w:p>
    <w:p w:rsidR="00955D18" w:rsidRPr="00BC62F2" w:rsidRDefault="0012334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C62F2">
        <w:rPr>
          <w:b/>
          <w:sz w:val="24"/>
        </w:rPr>
        <w:t>УТВЕРЖДЕН И ВВЕДЕН В ДЕЙСТВИЕ</w:t>
      </w:r>
      <w:r w:rsidRPr="00BC62F2">
        <w:rPr>
          <w:sz w:val="24"/>
        </w:rPr>
        <w:t xml:space="preserve"> </w:t>
      </w:r>
      <w:bookmarkStart w:id="0" w:name="bookmark=id.30j0zll" w:colFirst="0" w:colLast="0"/>
      <w:bookmarkStart w:id="1" w:name="bookmark=id.1fob9te" w:colFirst="0" w:colLast="0"/>
      <w:bookmarkStart w:id="2" w:name="bookmark=id.2et92p0" w:colFirst="0" w:colLast="0"/>
      <w:bookmarkStart w:id="3" w:name="bookmark=id.3znysh7" w:colFirst="0" w:colLast="0"/>
      <w:bookmarkStart w:id="4" w:name="bookmark=id.gjdgxs" w:colFirst="0" w:colLast="0"/>
      <w:bookmarkStart w:id="5" w:name="bookmark=id.tyjcwt" w:colFirst="0" w:colLast="0"/>
      <w:bookmarkEnd w:id="0"/>
      <w:bookmarkEnd w:id="1"/>
      <w:bookmarkEnd w:id="2"/>
      <w:bookmarkEnd w:id="3"/>
      <w:bookmarkEnd w:id="4"/>
      <w:bookmarkEnd w:id="5"/>
      <w:r w:rsidRPr="00BC62F2">
        <w:rPr>
          <w:sz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_________ № ________</w:t>
      </w:r>
    </w:p>
    <w:p w:rsidR="00955D18" w:rsidRPr="00BC62F2" w:rsidRDefault="00955D18">
      <w:pPr>
        <w:widowControl w:val="0"/>
        <w:tabs>
          <w:tab w:val="left" w:pos="993"/>
        </w:tabs>
        <w:ind w:firstLine="567"/>
        <w:rPr>
          <w:sz w:val="24"/>
        </w:rPr>
      </w:pPr>
    </w:p>
    <w:p w:rsidR="00955D18" w:rsidRPr="00BC62F2" w:rsidRDefault="0012334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C62F2">
        <w:rPr>
          <w:sz w:val="24"/>
        </w:rPr>
        <w:t>Настоящий стандарт разработан с учетом ГОСТ Р 59026-2020 «ИНФОРМАЦИОННЫЕ ТЕХНОЛОГИИ. ИНТЕРНЕТ ВЕЩЕЙ. ПРОТОКОЛ БЕСПРОВОДНОЙ ПЕРЕДАЧИ ДАННЫХ НА ОСНОВЕ СТАНДАРТА LTE В РЕЖИМЕ NB-IoT. ОСНОВНЫЕ ПАРАМЕТРЫ»</w:t>
      </w:r>
    </w:p>
    <w:p w:rsidR="00955D18" w:rsidRPr="00BC62F2" w:rsidRDefault="00123348">
      <w:pPr>
        <w:shd w:val="clear" w:color="auto" w:fill="FFFFFF"/>
        <w:ind w:firstLine="567"/>
        <w:rPr>
          <w:sz w:val="24"/>
        </w:rPr>
      </w:pPr>
      <w:r w:rsidRPr="00BC62F2">
        <w:rPr>
          <w:sz w:val="24"/>
        </w:rPr>
        <w:t xml:space="preserve">В настоящий стандарт внесены редакционные изменения, не нарушающие идентичность по техническому содержанию. </w:t>
      </w:r>
    </w:p>
    <w:p w:rsidR="00955D18" w:rsidRPr="00BC62F2" w:rsidRDefault="00123348">
      <w:pPr>
        <w:shd w:val="clear" w:color="auto" w:fill="FFFFFF"/>
        <w:ind w:firstLine="567"/>
        <w:rPr>
          <w:sz w:val="24"/>
        </w:rPr>
      </w:pPr>
      <w:r w:rsidRPr="00BC62F2">
        <w:rPr>
          <w:sz w:val="24"/>
        </w:rPr>
        <w:t>Официальный ГОСТ Р 59026-2020 имеется в Федеральном агентстве по техническому регулированию и метрологии (</w:t>
      </w:r>
      <w:proofErr w:type="spellStart"/>
      <w:r w:rsidRPr="00BC62F2">
        <w:rPr>
          <w:sz w:val="24"/>
        </w:rPr>
        <w:t>Росстандарт</w:t>
      </w:r>
      <w:proofErr w:type="spellEnd"/>
      <w:r w:rsidRPr="00BC62F2">
        <w:rPr>
          <w:sz w:val="24"/>
        </w:rPr>
        <w:t>) и выставлен на сайте https://www.rst.gov.ru/.</w:t>
      </w:r>
    </w:p>
    <w:p w:rsidR="00955D18" w:rsidRPr="00BC62F2" w:rsidRDefault="00123348">
      <w:pPr>
        <w:shd w:val="clear" w:color="auto" w:fill="FFFFFF"/>
        <w:ind w:firstLine="567"/>
        <w:rPr>
          <w:sz w:val="24"/>
        </w:rPr>
      </w:pPr>
      <w:r w:rsidRPr="00BC62F2">
        <w:rPr>
          <w:sz w:val="24"/>
        </w:rPr>
        <w:t>Официальной версией является текст на государственном и русском языках.</w:t>
      </w:r>
    </w:p>
    <w:p w:rsidR="00955D18" w:rsidRPr="00BC62F2" w:rsidRDefault="00955D18">
      <w:pPr>
        <w:shd w:val="clear" w:color="auto" w:fill="FFFFFF"/>
        <w:ind w:firstLine="567"/>
        <w:rPr>
          <w:sz w:val="24"/>
        </w:rPr>
      </w:pPr>
    </w:p>
    <w:p w:rsidR="00955D18" w:rsidRPr="00BC62F2" w:rsidRDefault="00123348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C62F2">
        <w:rPr>
          <w:sz w:val="24"/>
        </w:rPr>
        <w:t>В настоящем стандарте реализованы нормы Законов Республики Казахстан «О связи», № 567-II от 5 июля 2004 г., «Об информатизации», № 418-V ЗРК, от 24 ноября 2015 г.».</w:t>
      </w:r>
    </w:p>
    <w:p w:rsidR="00955D18" w:rsidRPr="00BC62F2" w:rsidRDefault="00123348">
      <w:pPr>
        <w:widowControl w:val="0"/>
        <w:numPr>
          <w:ilvl w:val="0"/>
          <w:numId w:val="1"/>
        </w:numPr>
        <w:spacing w:before="240"/>
        <w:ind w:left="567" w:firstLine="0"/>
        <w:rPr>
          <w:b/>
          <w:sz w:val="24"/>
        </w:rPr>
      </w:pPr>
      <w:r w:rsidRPr="00BC62F2">
        <w:rPr>
          <w:b/>
          <w:sz w:val="24"/>
        </w:rPr>
        <w:t>ВВЕДЕН    ВПЕРВЫЕ</w:t>
      </w:r>
    </w:p>
    <w:p w:rsidR="00955D18" w:rsidRPr="00BC62F2" w:rsidRDefault="00955D18">
      <w:pPr>
        <w:ind w:firstLine="567"/>
        <w:rPr>
          <w:sz w:val="24"/>
        </w:rPr>
      </w:pPr>
    </w:p>
    <w:p w:rsidR="00D32F1A" w:rsidRPr="00BC62F2" w:rsidRDefault="00D32F1A">
      <w:pPr>
        <w:ind w:firstLine="567"/>
        <w:rPr>
          <w:sz w:val="24"/>
        </w:rPr>
      </w:pPr>
    </w:p>
    <w:p w:rsidR="00D32F1A" w:rsidRPr="00BC62F2" w:rsidRDefault="00D32F1A">
      <w:pPr>
        <w:ind w:firstLine="567"/>
        <w:rPr>
          <w:sz w:val="24"/>
        </w:rPr>
      </w:pPr>
    </w:p>
    <w:p w:rsidR="00D32F1A" w:rsidRPr="00BC62F2" w:rsidRDefault="00D32F1A">
      <w:pPr>
        <w:ind w:firstLine="567"/>
        <w:rPr>
          <w:sz w:val="24"/>
        </w:rPr>
      </w:pPr>
    </w:p>
    <w:p w:rsidR="00D32F1A" w:rsidRPr="00BC62F2" w:rsidRDefault="00D32F1A">
      <w:pPr>
        <w:ind w:firstLine="567"/>
        <w:rPr>
          <w:sz w:val="24"/>
        </w:rPr>
      </w:pPr>
    </w:p>
    <w:p w:rsidR="00955D18" w:rsidRPr="00BC62F2" w:rsidRDefault="00123348">
      <w:pPr>
        <w:shd w:val="clear" w:color="auto" w:fill="FFFFFF"/>
        <w:ind w:firstLine="567"/>
        <w:rPr>
          <w:i/>
          <w:sz w:val="24"/>
        </w:rPr>
      </w:pPr>
      <w:r w:rsidRPr="00BC62F2">
        <w:rPr>
          <w:i/>
          <w:sz w:val="24"/>
        </w:rPr>
        <w:t>«Информация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:rsidR="00955D18" w:rsidRPr="00BC62F2" w:rsidRDefault="00955D18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D32F1A" w:rsidRPr="00BC62F2" w:rsidRDefault="00D32F1A">
      <w:pPr>
        <w:shd w:val="clear" w:color="auto" w:fill="FFFFFF"/>
        <w:ind w:firstLine="567"/>
        <w:rPr>
          <w:i/>
          <w:sz w:val="24"/>
        </w:rPr>
      </w:pPr>
    </w:p>
    <w:p w:rsidR="00955D18" w:rsidRDefault="00123348" w:rsidP="00D32F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67"/>
        <w:rPr>
          <w:sz w:val="24"/>
        </w:rPr>
      </w:pPr>
      <w:r w:rsidRPr="00BC62F2">
        <w:rPr>
          <w:sz w:val="24"/>
        </w:rPr>
        <w:t xml:space="preserve">Настоящий стандарт не может быть полностью или частично воспроизведен, тиражирован и распространен </w:t>
      </w:r>
      <w:r w:rsidR="00204F77" w:rsidRPr="00BC62F2">
        <w:rPr>
          <w:sz w:val="24"/>
        </w:rPr>
        <w:t xml:space="preserve">в качестве официального издания </w:t>
      </w:r>
      <w:r w:rsidRPr="00BC62F2">
        <w:rPr>
          <w:sz w:val="24"/>
        </w:rPr>
        <w:t>без разрешения Комитета технического регулирования и метрологии Министерства торговли и интеграции Республики Казахстан.</w:t>
      </w:r>
    </w:p>
    <w:p w:rsidR="00A47A50" w:rsidRDefault="00A47A50" w:rsidP="00D32F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67"/>
        <w:rPr>
          <w:sz w:val="24"/>
        </w:rPr>
      </w:pPr>
    </w:p>
    <w:p w:rsidR="00A47A50" w:rsidRPr="00A47A50" w:rsidRDefault="00A47A50" w:rsidP="00A47A50">
      <w:pPr>
        <w:jc w:val="center"/>
        <w:rPr>
          <w:b/>
          <w:bCs/>
          <w:sz w:val="24"/>
        </w:rPr>
      </w:pPr>
      <w:r w:rsidRPr="00A47A50">
        <w:rPr>
          <w:b/>
          <w:bCs/>
          <w:sz w:val="24"/>
        </w:rPr>
        <w:lastRenderedPageBreak/>
        <w:t>Содержание</w:t>
      </w:r>
    </w:p>
    <w:p w:rsidR="00A47A50" w:rsidRDefault="00A47A50" w:rsidP="00A47A50">
      <w:pPr>
        <w:ind w:firstLine="540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75"/>
        <w:gridCol w:w="570"/>
      </w:tblGrid>
      <w:tr w:rsidR="00A47A50" w:rsidTr="00A47A50">
        <w:tc>
          <w:tcPr>
            <w:tcW w:w="8675" w:type="dxa"/>
            <w:hideMark/>
          </w:tcPr>
          <w:p w:rsidR="00A47A50" w:rsidRPr="00A47A50" w:rsidRDefault="00A47A50" w:rsidP="00A47A50">
            <w:pPr>
              <w:rPr>
                <w:sz w:val="24"/>
              </w:rPr>
            </w:pPr>
            <w:r w:rsidRPr="00A47A50">
              <w:rPr>
                <w:sz w:val="24"/>
              </w:rPr>
              <w:t>1 Область применения</w:t>
            </w:r>
          </w:p>
        </w:tc>
        <w:tc>
          <w:tcPr>
            <w:tcW w:w="570" w:type="dxa"/>
            <w:hideMark/>
          </w:tcPr>
          <w:p w:rsidR="00A47A50" w:rsidRPr="00A47A50" w:rsidRDefault="00A47A50" w:rsidP="00A47A50">
            <w:pPr>
              <w:jc w:val="center"/>
              <w:rPr>
                <w:sz w:val="24"/>
              </w:rPr>
            </w:pPr>
            <w:r w:rsidRPr="00A47A50">
              <w:rPr>
                <w:sz w:val="24"/>
              </w:rPr>
              <w:t>1</w:t>
            </w:r>
          </w:p>
        </w:tc>
      </w:tr>
      <w:tr w:rsidR="00A47A50" w:rsidTr="00A47A50">
        <w:tc>
          <w:tcPr>
            <w:tcW w:w="8675" w:type="dxa"/>
            <w:hideMark/>
          </w:tcPr>
          <w:p w:rsidR="00A47A50" w:rsidRPr="00A47A50" w:rsidRDefault="00A47A50" w:rsidP="00A47A50">
            <w:pPr>
              <w:rPr>
                <w:sz w:val="24"/>
              </w:rPr>
            </w:pPr>
            <w:r w:rsidRPr="00A47A50">
              <w:rPr>
                <w:sz w:val="24"/>
              </w:rPr>
              <w:t>2 Термины, определения и сокращения</w:t>
            </w:r>
          </w:p>
        </w:tc>
        <w:tc>
          <w:tcPr>
            <w:tcW w:w="570" w:type="dxa"/>
            <w:hideMark/>
          </w:tcPr>
          <w:p w:rsidR="00A47A50" w:rsidRPr="00A47A50" w:rsidRDefault="00A47A50" w:rsidP="00A47A50">
            <w:pPr>
              <w:jc w:val="center"/>
              <w:rPr>
                <w:sz w:val="24"/>
              </w:rPr>
            </w:pPr>
            <w:r w:rsidRPr="00A47A50">
              <w:rPr>
                <w:sz w:val="24"/>
              </w:rPr>
              <w:t>1</w:t>
            </w:r>
          </w:p>
        </w:tc>
      </w:tr>
      <w:tr w:rsidR="00A47A50" w:rsidTr="00A47A50">
        <w:tc>
          <w:tcPr>
            <w:tcW w:w="8675" w:type="dxa"/>
            <w:hideMark/>
          </w:tcPr>
          <w:p w:rsidR="00A47A50" w:rsidRPr="00A47A50" w:rsidRDefault="00A47A50" w:rsidP="00A47A50">
            <w:pPr>
              <w:rPr>
                <w:sz w:val="24"/>
              </w:rPr>
            </w:pPr>
            <w:r w:rsidRPr="00A47A50">
              <w:rPr>
                <w:sz w:val="24"/>
              </w:rPr>
              <w:t>3 Основные параметры базовых станций</w:t>
            </w:r>
          </w:p>
          <w:p w:rsidR="00A47A50" w:rsidRPr="00A47A50" w:rsidRDefault="00A47A50" w:rsidP="00FB0C04">
            <w:pPr>
              <w:ind w:firstLine="210"/>
              <w:rPr>
                <w:sz w:val="24"/>
              </w:rPr>
            </w:pPr>
            <w:r w:rsidRPr="00A47A50">
              <w:rPr>
                <w:sz w:val="24"/>
              </w:rPr>
              <w:t xml:space="preserve">3.1 Параметры </w:t>
            </w:r>
            <w:proofErr w:type="spellStart"/>
            <w:r w:rsidRPr="00A47A50">
              <w:rPr>
                <w:sz w:val="24"/>
              </w:rPr>
              <w:t>радиоинтерфейса</w:t>
            </w:r>
            <w:proofErr w:type="spellEnd"/>
          </w:p>
          <w:p w:rsidR="00A47A50" w:rsidRPr="00A47A50" w:rsidRDefault="00A47A50" w:rsidP="00FB0C04">
            <w:pPr>
              <w:ind w:firstLine="210"/>
              <w:rPr>
                <w:sz w:val="24"/>
              </w:rPr>
            </w:pPr>
            <w:r w:rsidRPr="00A47A50">
              <w:rPr>
                <w:sz w:val="24"/>
              </w:rPr>
              <w:t>3.2 Параметры передатчика</w:t>
            </w:r>
          </w:p>
        </w:tc>
        <w:tc>
          <w:tcPr>
            <w:tcW w:w="570" w:type="dxa"/>
            <w:hideMark/>
          </w:tcPr>
          <w:p w:rsidR="00A47A50" w:rsidRPr="00A47A50" w:rsidRDefault="00A47A50" w:rsidP="00A47A50">
            <w:pPr>
              <w:jc w:val="center"/>
              <w:rPr>
                <w:sz w:val="24"/>
              </w:rPr>
            </w:pPr>
            <w:r w:rsidRPr="00A47A50">
              <w:rPr>
                <w:sz w:val="24"/>
              </w:rPr>
              <w:t>2</w:t>
            </w:r>
          </w:p>
          <w:p w:rsidR="00A47A50" w:rsidRPr="00A47A50" w:rsidRDefault="00A47A50" w:rsidP="00A47A50">
            <w:pPr>
              <w:jc w:val="center"/>
              <w:rPr>
                <w:sz w:val="24"/>
              </w:rPr>
            </w:pPr>
            <w:r w:rsidRPr="00A47A50">
              <w:rPr>
                <w:sz w:val="24"/>
              </w:rPr>
              <w:t>2</w:t>
            </w:r>
          </w:p>
          <w:p w:rsidR="00A47A50" w:rsidRPr="00A47A50" w:rsidRDefault="00FB0C04" w:rsidP="00A47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47A50" w:rsidTr="00A47A50">
        <w:tc>
          <w:tcPr>
            <w:tcW w:w="8675" w:type="dxa"/>
            <w:hideMark/>
          </w:tcPr>
          <w:p w:rsidR="00A47A50" w:rsidRPr="00A47A50" w:rsidRDefault="00A47A5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  <w:r w:rsidRPr="00A47A50">
              <w:rPr>
                <w:sz w:val="24"/>
              </w:rPr>
              <w:t>4 Основные параметры АС</w:t>
            </w:r>
          </w:p>
          <w:p w:rsidR="00FB0C04" w:rsidRDefault="00A47A50" w:rsidP="00FB0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10"/>
              <w:rPr>
                <w:sz w:val="24"/>
              </w:rPr>
            </w:pPr>
            <w:r w:rsidRPr="00A47A50">
              <w:rPr>
                <w:sz w:val="24"/>
              </w:rPr>
              <w:t xml:space="preserve">4.1 Параметры </w:t>
            </w:r>
            <w:proofErr w:type="spellStart"/>
            <w:r w:rsidRPr="00A47A50">
              <w:rPr>
                <w:sz w:val="24"/>
              </w:rPr>
              <w:t>радиоинтерфейса</w:t>
            </w:r>
            <w:proofErr w:type="spellEnd"/>
          </w:p>
          <w:p w:rsidR="00FB0C04" w:rsidRDefault="00FB0C04" w:rsidP="00FB0C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10"/>
              <w:rPr>
                <w:sz w:val="24"/>
              </w:rPr>
            </w:pPr>
            <w:r w:rsidRPr="00FB0C04">
              <w:rPr>
                <w:sz w:val="24"/>
              </w:rPr>
              <w:t>4.2 Параметры передатчика</w:t>
            </w:r>
          </w:p>
          <w:p w:rsidR="00FB0C04" w:rsidRPr="00FB0C04" w:rsidRDefault="00FB0C04" w:rsidP="00FB0C04">
            <w:pPr>
              <w:pStyle w:val="affb"/>
              <w:ind w:firstLine="210"/>
              <w:rPr>
                <w:sz w:val="24"/>
              </w:rPr>
            </w:pPr>
            <w:r w:rsidRPr="00FB0C04">
              <w:rPr>
                <w:sz w:val="24"/>
              </w:rPr>
              <w:t>4.3 Параметры приемника</w:t>
            </w:r>
          </w:p>
        </w:tc>
        <w:tc>
          <w:tcPr>
            <w:tcW w:w="570" w:type="dxa"/>
            <w:hideMark/>
          </w:tcPr>
          <w:p w:rsidR="00A47A50" w:rsidRDefault="00FB0C04" w:rsidP="00A47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FB0C04" w:rsidRDefault="00FB0C04" w:rsidP="00A47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FB0C04" w:rsidRDefault="00FB0C04" w:rsidP="00A47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FB0C04" w:rsidRPr="00A47A50" w:rsidRDefault="00FB0C04" w:rsidP="00A47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A47A50" w:rsidTr="00A47A50">
        <w:tc>
          <w:tcPr>
            <w:tcW w:w="8675" w:type="dxa"/>
            <w:hideMark/>
          </w:tcPr>
          <w:p w:rsidR="00A47A50" w:rsidRPr="00A47A50" w:rsidRDefault="00FB0C04" w:rsidP="00A47A50">
            <w:pPr>
              <w:rPr>
                <w:sz w:val="24"/>
              </w:rPr>
            </w:pPr>
            <w:r>
              <w:rPr>
                <w:sz w:val="24"/>
              </w:rPr>
              <w:t>Библиография</w:t>
            </w:r>
          </w:p>
        </w:tc>
        <w:tc>
          <w:tcPr>
            <w:tcW w:w="570" w:type="dxa"/>
            <w:vAlign w:val="bottom"/>
            <w:hideMark/>
          </w:tcPr>
          <w:p w:rsidR="00A47A50" w:rsidRPr="00A47A50" w:rsidRDefault="00FB0C04" w:rsidP="00FB0C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882523" w:rsidRPr="00BC62F2" w:rsidRDefault="0088252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67"/>
        <w:rPr>
          <w:sz w:val="24"/>
        </w:rPr>
        <w:sectPr w:rsidR="00882523" w:rsidRPr="00BC62F2" w:rsidSect="002B74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418" w:right="1418" w:bottom="1418" w:left="1134" w:header="0" w:footer="0" w:gutter="0"/>
          <w:pgNumType w:fmt="upperRoman" w:start="1"/>
          <w:cols w:space="720"/>
          <w:titlePg/>
          <w:docGrid w:linePitch="381"/>
        </w:sectPr>
      </w:pPr>
    </w:p>
    <w:p w:rsidR="00123348" w:rsidRPr="00BC62F2" w:rsidRDefault="00123348" w:rsidP="00123348">
      <w:pPr>
        <w:widowControl w:val="0"/>
        <w:pBdr>
          <w:bottom w:val="single" w:sz="6" w:space="1" w:color="auto"/>
        </w:pBdr>
        <w:suppressAutoHyphens/>
        <w:autoSpaceDE w:val="0"/>
        <w:autoSpaceDN w:val="0"/>
        <w:adjustRightInd w:val="0"/>
        <w:jc w:val="center"/>
        <w:outlineLvl w:val="0"/>
        <w:rPr>
          <w:b/>
          <w:sz w:val="24"/>
        </w:rPr>
      </w:pPr>
      <w:r w:rsidRPr="00BC62F2">
        <w:rPr>
          <w:b/>
          <w:sz w:val="24"/>
        </w:rPr>
        <w:lastRenderedPageBreak/>
        <w:t>НАЦИОНАЛЬНЫЙ СТАНДАРТ РЕСПУБЛИКИ КАЗАХСТАН</w:t>
      </w:r>
    </w:p>
    <w:p w:rsidR="00BB1736" w:rsidRPr="00BC62F2" w:rsidRDefault="00BB1736" w:rsidP="00BB1736">
      <w:pPr>
        <w:spacing w:line="360" w:lineRule="auto"/>
        <w:ind w:firstLine="567"/>
        <w:jc w:val="center"/>
        <w:rPr>
          <w:b/>
          <w:sz w:val="10"/>
        </w:rPr>
      </w:pPr>
    </w:p>
    <w:p w:rsidR="00BB1736" w:rsidRPr="00BC62F2" w:rsidRDefault="00BB1736" w:rsidP="00D32F1A">
      <w:pPr>
        <w:spacing w:line="360" w:lineRule="auto"/>
        <w:jc w:val="center"/>
        <w:rPr>
          <w:b/>
          <w:sz w:val="24"/>
        </w:rPr>
      </w:pPr>
      <w:r w:rsidRPr="00BC62F2">
        <w:rPr>
          <w:b/>
          <w:sz w:val="24"/>
        </w:rPr>
        <w:t>Единая сеть телекоммуникаций Республики Казахстан</w:t>
      </w:r>
    </w:p>
    <w:p w:rsidR="00BB1736" w:rsidRPr="00BC62F2" w:rsidRDefault="00E01584" w:rsidP="00D32F1A">
      <w:pPr>
        <w:spacing w:line="360" w:lineRule="auto"/>
        <w:jc w:val="center"/>
        <w:rPr>
          <w:b/>
          <w:sz w:val="24"/>
        </w:rPr>
      </w:pPr>
      <w:r w:rsidRPr="00BC62F2">
        <w:rPr>
          <w:b/>
          <w:sz w:val="24"/>
        </w:rPr>
        <w:t xml:space="preserve">ИНТЕРНЕТ ВЕЩЕЙ </w:t>
      </w:r>
      <w:r w:rsidR="00BB1736" w:rsidRPr="00BC62F2">
        <w:rPr>
          <w:b/>
          <w:sz w:val="24"/>
        </w:rPr>
        <w:t>(</w:t>
      </w:r>
      <w:proofErr w:type="spellStart"/>
      <w:r w:rsidR="00BB1736" w:rsidRPr="00BC62F2">
        <w:rPr>
          <w:b/>
          <w:sz w:val="24"/>
        </w:rPr>
        <w:t>IоТ</w:t>
      </w:r>
      <w:proofErr w:type="spellEnd"/>
      <w:r w:rsidR="00BB1736" w:rsidRPr="00BC62F2">
        <w:rPr>
          <w:b/>
          <w:sz w:val="24"/>
        </w:rPr>
        <w:t>)</w:t>
      </w:r>
    </w:p>
    <w:p w:rsidR="00123348" w:rsidRPr="00BC62F2" w:rsidRDefault="00BB1736" w:rsidP="00D32F1A">
      <w:pPr>
        <w:spacing w:line="360" w:lineRule="auto"/>
        <w:jc w:val="center"/>
        <w:rPr>
          <w:b/>
          <w:sz w:val="24"/>
        </w:rPr>
      </w:pPr>
      <w:r w:rsidRPr="00BC62F2">
        <w:rPr>
          <w:b/>
          <w:sz w:val="24"/>
        </w:rPr>
        <w:t>Протокол беспроводной передачи данных NB-IoT</w:t>
      </w:r>
    </w:p>
    <w:p w:rsidR="00123348" w:rsidRPr="00BC62F2" w:rsidRDefault="00123348" w:rsidP="00123348">
      <w:pPr>
        <w:pStyle w:val="aff9"/>
        <w:pBdr>
          <w:bottom w:val="single" w:sz="12" w:space="1" w:color="auto"/>
        </w:pBdr>
        <w:suppressAutoHyphens/>
        <w:ind w:firstLine="567"/>
        <w:rPr>
          <w:bCs/>
          <w:sz w:val="10"/>
        </w:rPr>
      </w:pPr>
    </w:p>
    <w:p w:rsidR="00123348" w:rsidRPr="00BC62F2" w:rsidRDefault="00123348" w:rsidP="00123348">
      <w:pPr>
        <w:suppressAutoHyphens/>
        <w:ind w:firstLine="540"/>
        <w:jc w:val="right"/>
        <w:rPr>
          <w:b/>
          <w:sz w:val="24"/>
        </w:rPr>
      </w:pPr>
      <w:r w:rsidRPr="00BC62F2">
        <w:rPr>
          <w:b/>
          <w:sz w:val="24"/>
        </w:rPr>
        <w:t>Дата введения 20</w:t>
      </w:r>
      <w:r w:rsidR="00BB1736" w:rsidRPr="00BC62F2">
        <w:rPr>
          <w:b/>
          <w:sz w:val="24"/>
        </w:rPr>
        <w:t>2</w:t>
      </w:r>
      <w:proofErr w:type="gramStart"/>
      <w:r w:rsidRPr="00BC62F2">
        <w:rPr>
          <w:b/>
          <w:sz w:val="24"/>
        </w:rPr>
        <w:t>_._</w:t>
      </w:r>
      <w:proofErr w:type="gramEnd"/>
      <w:r w:rsidRPr="00BC62F2">
        <w:rPr>
          <w:b/>
          <w:sz w:val="24"/>
        </w:rPr>
        <w:t>_.__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2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b/>
          <w:sz w:val="24"/>
        </w:rPr>
      </w:pPr>
      <w:r w:rsidRPr="00BC62F2">
        <w:rPr>
          <w:b/>
          <w:sz w:val="24"/>
        </w:rPr>
        <w:t>1 Область применения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Настоящий стандарт распространяется на оборудование беспроводной передачи данных на основе стандарта LTE в режиме NB-IoT (см. </w:t>
      </w:r>
      <w:hyperlink w:anchor="bookmark=id.3ep43zb">
        <w:r w:rsidRPr="00BC62F2">
          <w:rPr>
            <w:sz w:val="24"/>
          </w:rPr>
          <w:t>[1]</w:t>
        </w:r>
      </w:hyperlink>
      <w:r w:rsidRPr="00BC62F2">
        <w:rPr>
          <w:sz w:val="24"/>
        </w:rPr>
        <w:t xml:space="preserve">, </w:t>
      </w:r>
      <w:hyperlink w:anchor="bookmark=id.1tuee74">
        <w:r w:rsidRPr="00BC62F2">
          <w:rPr>
            <w:sz w:val="24"/>
          </w:rPr>
          <w:t>[2]</w:t>
        </w:r>
      </w:hyperlink>
      <w:r w:rsidRPr="00BC62F2">
        <w:rPr>
          <w:sz w:val="24"/>
        </w:rPr>
        <w:t>) и устанавливает его основные параметры.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>Требования настоящего стандарта следует учитывать при разработке, изготовлении и эксплуатации оборудования беспроводной передачи данных на основе стандарта LTE в режиме NB-IoT.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Настоящий стандарт, определяющий функционирование стандарта NB-IoT, допускается использовать как основу реализации цифровых решений в различных отраслях экономики - строительство, ЖКХ, </w:t>
      </w:r>
      <w:r w:rsidR="00204F77" w:rsidRPr="00BC62F2">
        <w:rPr>
          <w:sz w:val="24"/>
        </w:rPr>
        <w:t>«</w:t>
      </w:r>
      <w:r w:rsidRPr="00BC62F2">
        <w:rPr>
          <w:sz w:val="24"/>
        </w:rPr>
        <w:t>умный город</w:t>
      </w:r>
      <w:r w:rsidR="00204F77" w:rsidRPr="00BC62F2">
        <w:rPr>
          <w:sz w:val="24"/>
        </w:rPr>
        <w:t>»</w:t>
      </w:r>
      <w:r w:rsidRPr="00BC62F2">
        <w:rPr>
          <w:sz w:val="24"/>
        </w:rPr>
        <w:t>, промышленность, сельское хозяйство, транспорт и логистика и др.</w:t>
      </w:r>
    </w:p>
    <w:p w:rsidR="00955D18" w:rsidRPr="00BC62F2" w:rsidRDefault="00955D18" w:rsidP="00C7617A">
      <w:pPr>
        <w:pStyle w:val="affb"/>
        <w:ind w:firstLine="567"/>
        <w:rPr>
          <w:sz w:val="24"/>
        </w:rPr>
      </w:pPr>
    </w:p>
    <w:p w:rsidR="00955D18" w:rsidRPr="00BC62F2" w:rsidRDefault="00123348" w:rsidP="00C7617A">
      <w:pPr>
        <w:pStyle w:val="affb"/>
        <w:ind w:firstLine="567"/>
        <w:rPr>
          <w:b/>
          <w:sz w:val="24"/>
        </w:rPr>
      </w:pPr>
      <w:r w:rsidRPr="00BC62F2">
        <w:rPr>
          <w:b/>
          <w:sz w:val="24"/>
        </w:rPr>
        <w:t>2 Термины, определения и сокращения</w:t>
      </w:r>
    </w:p>
    <w:p w:rsidR="00955D18" w:rsidRPr="00BC62F2" w:rsidRDefault="00955D18" w:rsidP="00C7617A">
      <w:pPr>
        <w:pStyle w:val="affb"/>
        <w:ind w:firstLine="567"/>
        <w:rPr>
          <w:sz w:val="24"/>
        </w:rPr>
      </w:pP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2.1 В настоящем стандарте применены следующие термины с соответствующими определениями (см. </w:t>
      </w:r>
      <w:hyperlink w:anchor="bookmark=id.3ep43zb">
        <w:r w:rsidRPr="00BC62F2">
          <w:rPr>
            <w:sz w:val="24"/>
          </w:rPr>
          <w:t>[1]</w:t>
        </w:r>
      </w:hyperlink>
      <w:r w:rsidRPr="00BC62F2">
        <w:rPr>
          <w:sz w:val="24"/>
        </w:rPr>
        <w:t xml:space="preserve">, </w:t>
      </w:r>
      <w:hyperlink w:anchor="bookmark=id.1tuee74">
        <w:r w:rsidRPr="00BC62F2">
          <w:rPr>
            <w:sz w:val="24"/>
          </w:rPr>
          <w:t>[2]</w:t>
        </w:r>
      </w:hyperlink>
      <w:r w:rsidRPr="00BC62F2">
        <w:rPr>
          <w:sz w:val="24"/>
        </w:rPr>
        <w:t>):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2.1.1 </w:t>
      </w:r>
      <w:r w:rsidRPr="00BC62F2">
        <w:rPr>
          <w:b/>
          <w:sz w:val="24"/>
        </w:rPr>
        <w:t>Технология IoT</w:t>
      </w:r>
      <w:r w:rsidRPr="00BC62F2">
        <w:rPr>
          <w:sz w:val="24"/>
        </w:rPr>
        <w:t>: Технология Интернета вещей.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2.1.2 </w:t>
      </w:r>
      <w:r w:rsidRPr="00BC62F2">
        <w:rPr>
          <w:b/>
          <w:sz w:val="24"/>
        </w:rPr>
        <w:t>LTE-</w:t>
      </w:r>
      <w:proofErr w:type="spellStart"/>
      <w:r w:rsidRPr="00BC62F2">
        <w:rPr>
          <w:b/>
          <w:sz w:val="24"/>
        </w:rPr>
        <w:t>Advanced</w:t>
      </w:r>
      <w:proofErr w:type="spellEnd"/>
      <w:r w:rsidRPr="00BC62F2">
        <w:rPr>
          <w:b/>
          <w:sz w:val="24"/>
        </w:rPr>
        <w:t xml:space="preserve"> </w:t>
      </w:r>
      <w:r w:rsidRPr="00BC62F2">
        <w:rPr>
          <w:sz w:val="24"/>
        </w:rPr>
        <w:t>(</w:t>
      </w:r>
      <w:proofErr w:type="spellStart"/>
      <w:r w:rsidRPr="00BC62F2">
        <w:rPr>
          <w:sz w:val="24"/>
        </w:rPr>
        <w:t>Long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Term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Evolution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>): Технология мобильной связи LTE четвертого поколения.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2.1.3 </w:t>
      </w:r>
      <w:r w:rsidRPr="00BC62F2">
        <w:rPr>
          <w:b/>
          <w:sz w:val="24"/>
        </w:rPr>
        <w:t>NB-IoT</w:t>
      </w:r>
      <w:r w:rsidRPr="00BC62F2">
        <w:rPr>
          <w:sz w:val="24"/>
        </w:rPr>
        <w:t xml:space="preserve"> (</w:t>
      </w:r>
      <w:proofErr w:type="spellStart"/>
      <w:r w:rsidRPr="00BC62F2">
        <w:rPr>
          <w:sz w:val="24"/>
        </w:rPr>
        <w:t>NarrowBand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Internet</w:t>
      </w:r>
      <w:proofErr w:type="spellEnd"/>
      <w:r w:rsidRPr="00BC62F2">
        <w:rPr>
          <w:sz w:val="24"/>
        </w:rPr>
        <w:t xml:space="preserve"> of Things): Технология сотовой связи для устройств телеметрии с низкими объемами обмена данными.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 </w:t>
      </w:r>
      <w:proofErr w:type="gramStart"/>
      <w:r w:rsidRPr="00BC62F2">
        <w:rPr>
          <w:sz w:val="24"/>
        </w:rPr>
        <w:t>В</w:t>
      </w:r>
      <w:proofErr w:type="gramEnd"/>
      <w:r w:rsidRPr="00BC62F2">
        <w:rPr>
          <w:sz w:val="24"/>
        </w:rPr>
        <w:t xml:space="preserve"> настоящем стандарте применены следующие сокращения: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2.2.1 </w:t>
      </w:r>
      <w:r w:rsidRPr="00BC62F2">
        <w:rPr>
          <w:b/>
          <w:sz w:val="24"/>
        </w:rPr>
        <w:t xml:space="preserve">3-rd </w:t>
      </w:r>
      <w:proofErr w:type="spellStart"/>
      <w:r w:rsidRPr="00BC62F2">
        <w:rPr>
          <w:b/>
          <w:sz w:val="24"/>
        </w:rPr>
        <w:t>Generation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Partnership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Project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3GPP)</w:t>
      </w:r>
      <w:r w:rsidRPr="00BC62F2">
        <w:rPr>
          <w:sz w:val="24"/>
        </w:rPr>
        <w:t>: П</w:t>
      </w:r>
      <w:r w:rsidR="00123348" w:rsidRPr="00BC62F2">
        <w:rPr>
          <w:sz w:val="24"/>
        </w:rPr>
        <w:t>артнерский проект</w:t>
      </w:r>
      <w:r w:rsidRPr="00BC62F2">
        <w:rPr>
          <w:sz w:val="24"/>
        </w:rPr>
        <w:t xml:space="preserve"> по системам третьего поколения.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2.2.2 </w:t>
      </w:r>
      <w:proofErr w:type="spellStart"/>
      <w:r w:rsidRPr="00BC62F2">
        <w:rPr>
          <w:b/>
          <w:sz w:val="24"/>
        </w:rPr>
        <w:t>Cyclic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Redundancy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Check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CRC</w:t>
      </w:r>
      <w:r w:rsidR="00123348" w:rsidRPr="00BC62F2">
        <w:rPr>
          <w:b/>
          <w:sz w:val="24"/>
        </w:rPr>
        <w:t>)</w:t>
      </w:r>
      <w:r w:rsidRPr="00BC62F2">
        <w:rPr>
          <w:sz w:val="24"/>
        </w:rPr>
        <w:t>:</w:t>
      </w:r>
      <w:r w:rsidR="00123348" w:rsidRPr="00BC62F2">
        <w:rPr>
          <w:sz w:val="24"/>
        </w:rPr>
        <w:t xml:space="preserve"> </w:t>
      </w:r>
      <w:r w:rsidRPr="00BC62F2">
        <w:rPr>
          <w:sz w:val="24"/>
        </w:rPr>
        <w:t>Циклический избыточный код.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2.2.3 </w:t>
      </w:r>
      <w:proofErr w:type="spellStart"/>
      <w:r w:rsidRPr="00BC62F2">
        <w:rPr>
          <w:b/>
          <w:sz w:val="24"/>
        </w:rPr>
        <w:t>European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Telecommunications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Standards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Institute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ETSI</w:t>
      </w:r>
      <w:r w:rsidR="00123348" w:rsidRPr="00BC62F2">
        <w:rPr>
          <w:b/>
          <w:sz w:val="24"/>
        </w:rPr>
        <w:t>)</w:t>
      </w:r>
      <w:r w:rsidRPr="00BC62F2">
        <w:rPr>
          <w:sz w:val="24"/>
        </w:rPr>
        <w:t xml:space="preserve">: </w:t>
      </w:r>
      <w:r w:rsidR="00123348" w:rsidRPr="00BC62F2">
        <w:rPr>
          <w:sz w:val="24"/>
        </w:rPr>
        <w:t>Европейский институт телекоммуникационных стандартов</w:t>
      </w:r>
      <w:r w:rsidRPr="00BC62F2">
        <w:rPr>
          <w:sz w:val="24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2.2.4 </w:t>
      </w:r>
      <w:r w:rsidRPr="00BC62F2">
        <w:rPr>
          <w:b/>
          <w:sz w:val="24"/>
          <w:lang w:val="en-US"/>
        </w:rPr>
        <w:t>Frequency</w:t>
      </w:r>
      <w:r w:rsidRPr="00BC62F2">
        <w:rPr>
          <w:b/>
          <w:sz w:val="24"/>
        </w:rPr>
        <w:t xml:space="preserve"> </w:t>
      </w:r>
      <w:r w:rsidRPr="00BC62F2">
        <w:rPr>
          <w:b/>
          <w:sz w:val="24"/>
          <w:lang w:val="en-US"/>
        </w:rPr>
        <w:t>Division</w:t>
      </w:r>
      <w:r w:rsidRPr="00BC62F2">
        <w:rPr>
          <w:b/>
          <w:sz w:val="24"/>
        </w:rPr>
        <w:t xml:space="preserve"> </w:t>
      </w:r>
      <w:r w:rsidRPr="00BC62F2">
        <w:rPr>
          <w:b/>
          <w:sz w:val="24"/>
          <w:lang w:val="en-US"/>
        </w:rPr>
        <w:t>Duplex</w:t>
      </w:r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  <w:lang w:val="en-US"/>
        </w:rPr>
        <w:t>FDD</w:t>
      </w:r>
      <w:r w:rsidR="00123348" w:rsidRPr="00BC62F2">
        <w:rPr>
          <w:b/>
          <w:sz w:val="24"/>
        </w:rPr>
        <w:t>)</w:t>
      </w:r>
      <w:r w:rsidRPr="00BC62F2">
        <w:rPr>
          <w:sz w:val="24"/>
        </w:rPr>
        <w:t>: Ч</w:t>
      </w:r>
      <w:r w:rsidR="00123348" w:rsidRPr="00BC62F2">
        <w:rPr>
          <w:sz w:val="24"/>
        </w:rPr>
        <w:t>астотный дуплекс</w:t>
      </w:r>
      <w:r w:rsidRPr="00BC62F2">
        <w:rPr>
          <w:sz w:val="24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  <w:lang w:val="en-US"/>
        </w:rPr>
      </w:pPr>
      <w:r w:rsidRPr="00BC62F2">
        <w:rPr>
          <w:sz w:val="24"/>
          <w:lang w:val="en-US"/>
        </w:rPr>
        <w:t xml:space="preserve">2.2.5 </w:t>
      </w:r>
      <w:r w:rsidRPr="00BC62F2">
        <w:rPr>
          <w:b/>
          <w:sz w:val="24"/>
          <w:lang w:val="en-US"/>
        </w:rPr>
        <w:t xml:space="preserve">Global System for Mobile Communication </w:t>
      </w:r>
      <w:r w:rsidR="00123348" w:rsidRPr="00BC62F2">
        <w:rPr>
          <w:b/>
          <w:sz w:val="24"/>
          <w:lang w:val="en-US"/>
        </w:rPr>
        <w:t>(</w:t>
      </w:r>
      <w:r w:rsidRPr="00BC62F2">
        <w:rPr>
          <w:b/>
          <w:sz w:val="24"/>
          <w:lang w:val="en-US"/>
        </w:rPr>
        <w:t>GSM</w:t>
      </w:r>
      <w:r w:rsidR="00123348" w:rsidRPr="00BC62F2">
        <w:rPr>
          <w:b/>
          <w:sz w:val="24"/>
          <w:lang w:val="en-US"/>
        </w:rPr>
        <w:t>)</w:t>
      </w:r>
      <w:r w:rsidRPr="00BC62F2">
        <w:rPr>
          <w:sz w:val="24"/>
          <w:lang w:val="en-US"/>
        </w:rPr>
        <w:t>:</w:t>
      </w:r>
      <w:r w:rsidR="00123348" w:rsidRPr="00BC62F2">
        <w:rPr>
          <w:sz w:val="24"/>
          <w:lang w:val="en-US"/>
        </w:rPr>
        <w:t xml:space="preserve"> </w:t>
      </w:r>
      <w:r w:rsidRPr="00BC62F2">
        <w:rPr>
          <w:sz w:val="24"/>
        </w:rPr>
        <w:t>Г</w:t>
      </w:r>
      <w:r w:rsidR="00123348" w:rsidRPr="00BC62F2">
        <w:rPr>
          <w:sz w:val="24"/>
        </w:rPr>
        <w:t>лобальная</w:t>
      </w:r>
      <w:r w:rsidR="00123348" w:rsidRPr="00BC62F2">
        <w:rPr>
          <w:sz w:val="24"/>
          <w:lang w:val="en-US"/>
        </w:rPr>
        <w:t xml:space="preserve"> </w:t>
      </w:r>
      <w:r w:rsidR="00123348" w:rsidRPr="00BC62F2">
        <w:rPr>
          <w:sz w:val="24"/>
        </w:rPr>
        <w:t>система</w:t>
      </w:r>
      <w:r w:rsidR="00123348" w:rsidRPr="00BC62F2">
        <w:rPr>
          <w:sz w:val="24"/>
          <w:lang w:val="en-US"/>
        </w:rPr>
        <w:t xml:space="preserve"> </w:t>
      </w:r>
      <w:r w:rsidR="00123348" w:rsidRPr="00BC62F2">
        <w:rPr>
          <w:sz w:val="24"/>
        </w:rPr>
        <w:t>подвижной</w:t>
      </w:r>
      <w:r w:rsidR="00123348" w:rsidRPr="00BC62F2">
        <w:rPr>
          <w:sz w:val="24"/>
          <w:lang w:val="en-US"/>
        </w:rPr>
        <w:t xml:space="preserve"> </w:t>
      </w:r>
      <w:r w:rsidR="00123348" w:rsidRPr="00BC62F2">
        <w:rPr>
          <w:sz w:val="24"/>
        </w:rPr>
        <w:t>связи</w:t>
      </w:r>
      <w:r w:rsidRPr="00BC62F2">
        <w:rPr>
          <w:sz w:val="24"/>
          <w:lang w:val="en-US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  <w:lang w:val="en-US"/>
        </w:rPr>
      </w:pPr>
      <w:r w:rsidRPr="00BC62F2">
        <w:rPr>
          <w:sz w:val="24"/>
          <w:lang w:val="en-US"/>
        </w:rPr>
        <w:t xml:space="preserve">2.2.6 </w:t>
      </w:r>
      <w:r w:rsidRPr="00BC62F2">
        <w:rPr>
          <w:b/>
          <w:sz w:val="24"/>
          <w:lang w:val="en-US"/>
        </w:rPr>
        <w:t xml:space="preserve">Internet of Things </w:t>
      </w:r>
      <w:r w:rsidR="00123348" w:rsidRPr="00BC62F2">
        <w:rPr>
          <w:b/>
          <w:sz w:val="24"/>
          <w:lang w:val="en-US"/>
        </w:rPr>
        <w:t>(</w:t>
      </w:r>
      <w:r w:rsidRPr="00BC62F2">
        <w:rPr>
          <w:b/>
          <w:sz w:val="24"/>
          <w:lang w:val="en-US"/>
        </w:rPr>
        <w:t>IoT)</w:t>
      </w:r>
      <w:r w:rsidRPr="00BC62F2">
        <w:rPr>
          <w:sz w:val="24"/>
          <w:lang w:val="en-US"/>
        </w:rPr>
        <w:t>:</w:t>
      </w:r>
      <w:r w:rsidR="00123348" w:rsidRPr="00BC62F2">
        <w:rPr>
          <w:sz w:val="24"/>
          <w:lang w:val="en-US"/>
        </w:rPr>
        <w:t xml:space="preserve"> </w:t>
      </w:r>
      <w:r w:rsidR="00123348" w:rsidRPr="00BC62F2">
        <w:rPr>
          <w:sz w:val="24"/>
        </w:rPr>
        <w:t>Интернет</w:t>
      </w:r>
      <w:r w:rsidR="00123348" w:rsidRPr="00BC62F2">
        <w:rPr>
          <w:sz w:val="24"/>
          <w:lang w:val="en-US"/>
        </w:rPr>
        <w:t xml:space="preserve"> </w:t>
      </w:r>
      <w:r w:rsidR="00123348" w:rsidRPr="00BC62F2">
        <w:rPr>
          <w:sz w:val="24"/>
        </w:rPr>
        <w:t>вещей</w:t>
      </w:r>
      <w:r w:rsidRPr="00BC62F2">
        <w:rPr>
          <w:sz w:val="24"/>
          <w:lang w:val="en-US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2.2.7 </w:t>
      </w:r>
      <w:proofErr w:type="spellStart"/>
      <w:r w:rsidRPr="00BC62F2">
        <w:rPr>
          <w:b/>
          <w:sz w:val="24"/>
        </w:rPr>
        <w:t>Long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Term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Evolution</w:t>
      </w:r>
      <w:proofErr w:type="spellEnd"/>
      <w:r w:rsidRPr="00BC62F2">
        <w:rPr>
          <w:b/>
          <w:sz w:val="24"/>
        </w:rPr>
        <w:t xml:space="preserve"> (LTE)</w:t>
      </w:r>
      <w:r w:rsidRPr="00BC62F2">
        <w:rPr>
          <w:sz w:val="24"/>
        </w:rPr>
        <w:t>: Э</w:t>
      </w:r>
      <w:r w:rsidR="00123348" w:rsidRPr="00BC62F2">
        <w:rPr>
          <w:sz w:val="24"/>
        </w:rPr>
        <w:t>волюция в течение длительного времени</w:t>
      </w:r>
      <w:r w:rsidRPr="00BC62F2">
        <w:rPr>
          <w:sz w:val="24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2.2.8 </w:t>
      </w:r>
      <w:proofErr w:type="spellStart"/>
      <w:r w:rsidRPr="00BC62F2">
        <w:rPr>
          <w:b/>
          <w:sz w:val="24"/>
        </w:rPr>
        <w:t>Long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Term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Evolution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Advanced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LTE-</w:t>
      </w:r>
      <w:proofErr w:type="spellStart"/>
      <w:r w:rsidRPr="00BC62F2">
        <w:rPr>
          <w:b/>
          <w:sz w:val="24"/>
        </w:rPr>
        <w:t>Advanced</w:t>
      </w:r>
      <w:proofErr w:type="spellEnd"/>
      <w:r w:rsidR="00123348" w:rsidRPr="00BC62F2">
        <w:rPr>
          <w:b/>
          <w:sz w:val="24"/>
        </w:rPr>
        <w:t>)</w:t>
      </w:r>
      <w:r w:rsidRPr="00BC62F2">
        <w:rPr>
          <w:sz w:val="24"/>
        </w:rPr>
        <w:t>: Т</w:t>
      </w:r>
      <w:r w:rsidR="00123348" w:rsidRPr="00BC62F2">
        <w:rPr>
          <w:sz w:val="24"/>
        </w:rPr>
        <w:t>ехнология мобильной связи LTE четвертого поколения</w:t>
      </w:r>
      <w:r w:rsidRPr="00BC62F2">
        <w:rPr>
          <w:sz w:val="24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2.2.9 </w:t>
      </w:r>
      <w:proofErr w:type="spellStart"/>
      <w:r w:rsidRPr="00BC62F2">
        <w:rPr>
          <w:b/>
          <w:sz w:val="24"/>
        </w:rPr>
        <w:t>Orthogonal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Frequency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Division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Multiplexing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OFDM</w:t>
      </w:r>
      <w:r w:rsidR="00123348" w:rsidRPr="00BC62F2">
        <w:rPr>
          <w:b/>
          <w:sz w:val="24"/>
        </w:rPr>
        <w:t>)</w:t>
      </w:r>
      <w:r w:rsidRPr="00BC62F2">
        <w:rPr>
          <w:sz w:val="24"/>
        </w:rPr>
        <w:t>: М</w:t>
      </w:r>
      <w:r w:rsidR="00123348" w:rsidRPr="00BC62F2">
        <w:rPr>
          <w:sz w:val="24"/>
        </w:rPr>
        <w:t>ультиплексирование с ортогональным частотным разделением</w:t>
      </w:r>
      <w:r w:rsidRPr="00BC62F2">
        <w:rPr>
          <w:sz w:val="24"/>
        </w:rPr>
        <w:t>.</w:t>
      </w:r>
    </w:p>
    <w:p w:rsidR="00955D18" w:rsidRPr="00BC62F2" w:rsidRDefault="0073180F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2.2.10 </w:t>
      </w:r>
      <w:proofErr w:type="spellStart"/>
      <w:r w:rsidRPr="00BC62F2">
        <w:rPr>
          <w:b/>
          <w:sz w:val="24"/>
        </w:rPr>
        <w:t>Quadrature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Phase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Shift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Keying</w:t>
      </w:r>
      <w:proofErr w:type="spellEnd"/>
      <w:r w:rsidRPr="00BC62F2">
        <w:rPr>
          <w:b/>
          <w:sz w:val="24"/>
        </w:rPr>
        <w:t xml:space="preserve"> </w:t>
      </w:r>
      <w:r w:rsidR="00123348" w:rsidRPr="00BC62F2">
        <w:rPr>
          <w:b/>
          <w:sz w:val="24"/>
        </w:rPr>
        <w:t>(</w:t>
      </w:r>
      <w:r w:rsidRPr="00BC62F2">
        <w:rPr>
          <w:b/>
          <w:sz w:val="24"/>
        </w:rPr>
        <w:t>QPSK</w:t>
      </w:r>
      <w:r w:rsidR="00123348" w:rsidRPr="00BC62F2">
        <w:rPr>
          <w:b/>
          <w:sz w:val="24"/>
        </w:rPr>
        <w:t>)</w:t>
      </w:r>
      <w:r w:rsidRPr="00BC62F2">
        <w:rPr>
          <w:sz w:val="24"/>
        </w:rPr>
        <w:t>: К</w:t>
      </w:r>
      <w:r w:rsidR="00123348" w:rsidRPr="00BC62F2">
        <w:rPr>
          <w:sz w:val="24"/>
        </w:rPr>
        <w:t>вадратурная фазовая модуляция</w:t>
      </w:r>
      <w:r w:rsidRPr="00BC62F2">
        <w:rPr>
          <w:sz w:val="24"/>
        </w:rPr>
        <w:t>.</w:t>
      </w:r>
    </w:p>
    <w:p w:rsidR="00C7617A" w:rsidRPr="00BC62F2" w:rsidRDefault="00C7617A" w:rsidP="00C7617A">
      <w:pPr>
        <w:pStyle w:val="af2"/>
        <w:pBdr>
          <w:bottom w:val="single" w:sz="12" w:space="1" w:color="auto"/>
        </w:pBdr>
        <w:jc w:val="right"/>
        <w:rPr>
          <w:sz w:val="24"/>
        </w:rPr>
      </w:pPr>
    </w:p>
    <w:p w:rsidR="00C7617A" w:rsidRPr="00BC62F2" w:rsidRDefault="00C7617A" w:rsidP="00C7617A">
      <w:pPr>
        <w:pStyle w:val="af2"/>
        <w:ind w:firstLine="567"/>
        <w:rPr>
          <w:sz w:val="24"/>
        </w:rPr>
      </w:pPr>
      <w:r w:rsidRPr="00BC62F2">
        <w:rPr>
          <w:sz w:val="24"/>
        </w:rPr>
        <w:t xml:space="preserve">Проект, редакция </w:t>
      </w:r>
      <w:r w:rsidR="009C3904" w:rsidRPr="00BC62F2">
        <w:rPr>
          <w:sz w:val="24"/>
        </w:rPr>
        <w:t>1</w:t>
      </w:r>
    </w:p>
    <w:p w:rsidR="0073180F" w:rsidRPr="00BC62F2" w:rsidRDefault="0073180F" w:rsidP="00C7617A">
      <w:pPr>
        <w:pStyle w:val="af2"/>
        <w:ind w:firstLine="567"/>
        <w:rPr>
          <w:sz w:val="24"/>
        </w:rPr>
      </w:pPr>
    </w:p>
    <w:p w:rsidR="0073180F" w:rsidRPr="00BC62F2" w:rsidRDefault="0073180F" w:rsidP="0073180F">
      <w:pPr>
        <w:pStyle w:val="affb"/>
        <w:ind w:firstLine="567"/>
        <w:rPr>
          <w:sz w:val="24"/>
        </w:rPr>
      </w:pPr>
      <w:r w:rsidRPr="00BC62F2">
        <w:rPr>
          <w:sz w:val="24"/>
        </w:rPr>
        <w:lastRenderedPageBreak/>
        <w:t xml:space="preserve">2.2.11 </w:t>
      </w:r>
      <w:proofErr w:type="spellStart"/>
      <w:r w:rsidRPr="00BC62F2">
        <w:rPr>
          <w:b/>
          <w:sz w:val="24"/>
        </w:rPr>
        <w:t>Single-Carrier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Frequency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Division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Multiple</w:t>
      </w:r>
      <w:proofErr w:type="spellEnd"/>
      <w:r w:rsidRPr="00BC62F2">
        <w:rPr>
          <w:b/>
          <w:sz w:val="24"/>
        </w:rPr>
        <w:t xml:space="preserve"> </w:t>
      </w:r>
      <w:proofErr w:type="spellStart"/>
      <w:r w:rsidRPr="00BC62F2">
        <w:rPr>
          <w:b/>
          <w:sz w:val="24"/>
        </w:rPr>
        <w:t>Access</w:t>
      </w:r>
      <w:proofErr w:type="spellEnd"/>
      <w:r w:rsidRPr="00BC62F2">
        <w:rPr>
          <w:b/>
          <w:sz w:val="24"/>
        </w:rPr>
        <w:t xml:space="preserve"> (SC-OFDM)</w:t>
      </w:r>
      <w:r w:rsidRPr="00BC62F2">
        <w:rPr>
          <w:sz w:val="24"/>
        </w:rPr>
        <w:t>: Многостанционный доступ с частотным разделением с одной несущей.</w:t>
      </w:r>
    </w:p>
    <w:p w:rsidR="0073180F" w:rsidRPr="00BC62F2" w:rsidRDefault="0073180F" w:rsidP="0073180F">
      <w:pPr>
        <w:pStyle w:val="affb"/>
        <w:ind w:firstLine="567"/>
        <w:rPr>
          <w:sz w:val="24"/>
          <w:lang w:val="en-US"/>
        </w:rPr>
      </w:pPr>
      <w:r w:rsidRPr="00BC62F2">
        <w:rPr>
          <w:sz w:val="24"/>
          <w:lang w:val="en-US"/>
        </w:rPr>
        <w:t xml:space="preserve">2.2.12 </w:t>
      </w:r>
      <w:r w:rsidRPr="00BC62F2">
        <w:rPr>
          <w:b/>
          <w:sz w:val="24"/>
          <w:lang w:val="en-US"/>
        </w:rPr>
        <w:t>Time Division Duplex (TDD)</w:t>
      </w:r>
      <w:r w:rsidRPr="00BC62F2">
        <w:rPr>
          <w:sz w:val="24"/>
          <w:lang w:val="en-US"/>
        </w:rPr>
        <w:t xml:space="preserve">: </w:t>
      </w:r>
      <w:r w:rsidRPr="00BC62F2">
        <w:rPr>
          <w:sz w:val="24"/>
        </w:rPr>
        <w:t>Временной</w:t>
      </w:r>
      <w:r w:rsidRPr="00BC62F2">
        <w:rPr>
          <w:sz w:val="24"/>
          <w:lang w:val="en-US"/>
        </w:rPr>
        <w:t xml:space="preserve"> </w:t>
      </w:r>
      <w:r w:rsidRPr="00BC62F2">
        <w:rPr>
          <w:sz w:val="24"/>
        </w:rPr>
        <w:t>дуплекс</w:t>
      </w:r>
      <w:r w:rsidRPr="00BC62F2">
        <w:rPr>
          <w:sz w:val="24"/>
          <w:lang w:val="en-US"/>
        </w:rPr>
        <w:t>.</w:t>
      </w:r>
    </w:p>
    <w:p w:rsidR="0073180F" w:rsidRPr="00BC62F2" w:rsidRDefault="0073180F" w:rsidP="00C7617A">
      <w:pPr>
        <w:pStyle w:val="affb"/>
        <w:ind w:firstLine="567"/>
        <w:rPr>
          <w:b/>
          <w:sz w:val="24"/>
          <w:lang w:val="en-US"/>
        </w:rPr>
      </w:pPr>
    </w:p>
    <w:p w:rsidR="00955D18" w:rsidRPr="00BC62F2" w:rsidRDefault="00123348" w:rsidP="00C7617A">
      <w:pPr>
        <w:pStyle w:val="affb"/>
        <w:ind w:firstLine="567"/>
        <w:rPr>
          <w:b/>
          <w:sz w:val="24"/>
        </w:rPr>
      </w:pPr>
      <w:r w:rsidRPr="00BC62F2">
        <w:rPr>
          <w:b/>
          <w:sz w:val="24"/>
        </w:rPr>
        <w:t>3 Основные параметры базовых станций</w:t>
      </w:r>
    </w:p>
    <w:p w:rsidR="00955D18" w:rsidRPr="00BC62F2" w:rsidRDefault="00955D18" w:rsidP="00C7617A">
      <w:pPr>
        <w:pStyle w:val="affb"/>
        <w:ind w:firstLine="567"/>
        <w:rPr>
          <w:sz w:val="24"/>
        </w:rPr>
      </w:pPr>
    </w:p>
    <w:p w:rsidR="00955D18" w:rsidRPr="00BC62F2" w:rsidRDefault="00123348" w:rsidP="00C7617A">
      <w:pPr>
        <w:pStyle w:val="affb"/>
        <w:ind w:firstLine="567"/>
        <w:rPr>
          <w:b/>
          <w:sz w:val="24"/>
        </w:rPr>
      </w:pPr>
      <w:bookmarkStart w:id="6" w:name="bookmark=id.3dy6vkm" w:colFirst="0" w:colLast="0"/>
      <w:bookmarkEnd w:id="6"/>
      <w:r w:rsidRPr="00BC62F2">
        <w:rPr>
          <w:b/>
          <w:sz w:val="24"/>
        </w:rPr>
        <w:t xml:space="preserve">3.1 Параметры </w:t>
      </w:r>
      <w:proofErr w:type="spellStart"/>
      <w:r w:rsidRPr="00BC62F2">
        <w:rPr>
          <w:b/>
          <w:sz w:val="24"/>
        </w:rPr>
        <w:t>радиоинтерфейса</w:t>
      </w:r>
      <w:proofErr w:type="spellEnd"/>
    </w:p>
    <w:p w:rsidR="00C7617A" w:rsidRPr="00BC62F2" w:rsidRDefault="00C7617A" w:rsidP="00C7617A">
      <w:pPr>
        <w:pStyle w:val="affb"/>
        <w:ind w:firstLine="567"/>
        <w:rPr>
          <w:sz w:val="24"/>
        </w:rPr>
      </w:pP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Параметры </w:t>
      </w:r>
      <w:proofErr w:type="spellStart"/>
      <w:r w:rsidRPr="00BC62F2">
        <w:rPr>
          <w:sz w:val="24"/>
        </w:rPr>
        <w:t>радиоинтерфейса</w:t>
      </w:r>
      <w:proofErr w:type="spellEnd"/>
      <w:r w:rsidRPr="00BC62F2">
        <w:rPr>
          <w:sz w:val="24"/>
        </w:rPr>
        <w:t xml:space="preserve"> оборудования базовых станций должны соответствовать следующим требованиям:</w:t>
      </w:r>
    </w:p>
    <w:p w:rsidR="00955D18" w:rsidRPr="00BC62F2" w:rsidRDefault="00123348" w:rsidP="00C7617A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3.1.1 Диапазоны рабочих частот базовых станций приведены в </w:t>
      </w:r>
      <w:hyperlink w:anchor="bookmark=id.1t3h5sf">
        <w:r w:rsidRPr="00BC62F2">
          <w:rPr>
            <w:sz w:val="24"/>
          </w:rPr>
          <w:t>таблице 3.1</w:t>
        </w:r>
      </w:hyperlink>
      <w:r w:rsidRPr="00BC62F2">
        <w:rPr>
          <w:sz w:val="24"/>
        </w:rPr>
        <w:t>.</w:t>
      </w:r>
    </w:p>
    <w:p w:rsidR="00955D18" w:rsidRPr="00BC62F2" w:rsidRDefault="00955D18" w:rsidP="00C7617A">
      <w:pPr>
        <w:pStyle w:val="affb"/>
        <w:ind w:firstLine="567"/>
        <w:rPr>
          <w:sz w:val="24"/>
        </w:rPr>
      </w:pPr>
    </w:p>
    <w:p w:rsidR="00955D18" w:rsidRPr="00BC62F2" w:rsidRDefault="00123348" w:rsidP="00FC3014">
      <w:pPr>
        <w:pStyle w:val="affb"/>
        <w:jc w:val="center"/>
        <w:rPr>
          <w:b/>
          <w:sz w:val="24"/>
        </w:rPr>
      </w:pPr>
      <w:r w:rsidRPr="00BC62F2">
        <w:rPr>
          <w:b/>
          <w:sz w:val="24"/>
        </w:rPr>
        <w:t>Таблица 3.1</w:t>
      </w:r>
      <w:bookmarkStart w:id="7" w:name="bookmark=id.1t3h5sf" w:colFirst="0" w:colLast="0"/>
      <w:bookmarkEnd w:id="7"/>
      <w:r w:rsidR="00C7617A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Диапазоны рабочих частот базовых станций</w:t>
      </w:r>
    </w:p>
    <w:tbl>
      <w:tblPr>
        <w:tblStyle w:val="a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401"/>
        <w:gridCol w:w="3388"/>
        <w:gridCol w:w="3386"/>
        <w:gridCol w:w="1168"/>
      </w:tblGrid>
      <w:tr w:rsidR="00BC62F2" w:rsidRPr="00BC62F2" w:rsidTr="00FC3014">
        <w:trPr>
          <w:trHeight w:val="454"/>
        </w:trPr>
        <w:tc>
          <w:tcPr>
            <w:tcW w:w="750" w:type="pct"/>
            <w:vMerge w:val="restar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Номер диапазона рабочих частот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рабочих частот (базовая станция принимает, абонентский терминал передает), МГц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рабочих частот (базовая станция передает, абонентский терминал принимает), МГц</w:t>
            </w:r>
          </w:p>
        </w:tc>
        <w:tc>
          <w:tcPr>
            <w:tcW w:w="625" w:type="pct"/>
            <w:vMerge w:val="restar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Режим дуплекса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FUL_low</w:t>
            </w:r>
            <w:proofErr w:type="spellEnd"/>
            <w:r w:rsidRPr="00BC62F2">
              <w:rPr>
                <w:b/>
                <w:sz w:val="24"/>
              </w:rPr>
              <w:t xml:space="preserve"> - </w:t>
            </w:r>
            <w:proofErr w:type="spellStart"/>
            <w:r w:rsidRPr="00BC62F2">
              <w:rPr>
                <w:b/>
                <w:sz w:val="24"/>
              </w:rPr>
              <w:t>FUL_high</w:t>
            </w:r>
            <w:proofErr w:type="spellEnd"/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FDL_low</w:t>
            </w:r>
            <w:proofErr w:type="spellEnd"/>
            <w:r w:rsidRPr="00BC62F2">
              <w:rPr>
                <w:b/>
                <w:sz w:val="24"/>
              </w:rPr>
              <w:t xml:space="preserve"> - </w:t>
            </w:r>
            <w:proofErr w:type="spellStart"/>
            <w:r w:rsidRPr="00BC62F2">
              <w:rPr>
                <w:b/>
                <w:sz w:val="24"/>
              </w:rPr>
              <w:t>FDL_high</w:t>
            </w:r>
            <w:proofErr w:type="spellEnd"/>
          </w:p>
        </w:tc>
        <w:tc>
          <w:tcPr>
            <w:tcW w:w="6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4"/>
              </w:rPr>
            </w:pP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3014" w:rsidRPr="00BC62F2" w:rsidRDefault="00FC3014" w:rsidP="00FC30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3014" w:rsidRPr="00BC62F2" w:rsidRDefault="00FC3014" w:rsidP="00FC30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1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3014" w:rsidRPr="00BC62F2" w:rsidRDefault="00FC3014" w:rsidP="00FC30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3014" w:rsidRPr="00BC62F2" w:rsidRDefault="00FC3014" w:rsidP="00FC30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</w:t>
            </w:r>
          </w:p>
        </w:tc>
        <w:tc>
          <w:tcPr>
            <w:tcW w:w="1813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1920 - 1980</w:t>
            </w:r>
          </w:p>
        </w:tc>
        <w:tc>
          <w:tcPr>
            <w:tcW w:w="1812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 – 2170</w:t>
            </w:r>
          </w:p>
        </w:tc>
        <w:tc>
          <w:tcPr>
            <w:tcW w:w="625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1850 - 1910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 – 1990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1710 - 1785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1805 – 1880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1710 - 1755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 – 2155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824 - 849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869 – 894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830 - 840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875 – 885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2500 - 2570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2620 – 2690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880 - 915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925 – 960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FC3014">
        <w:trPr>
          <w:trHeight w:val="454"/>
        </w:trPr>
        <w:tc>
          <w:tcPr>
            <w:tcW w:w="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</w:t>
            </w:r>
          </w:p>
        </w:tc>
        <w:tc>
          <w:tcPr>
            <w:tcW w:w="181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1749,9 - 1784,9</w:t>
            </w:r>
          </w:p>
        </w:tc>
        <w:tc>
          <w:tcPr>
            <w:tcW w:w="1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1844,9 - 1879,9</w:t>
            </w:r>
          </w:p>
        </w:tc>
        <w:tc>
          <w:tcPr>
            <w:tcW w:w="6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1813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1710 - 1770</w:t>
            </w:r>
          </w:p>
        </w:tc>
        <w:tc>
          <w:tcPr>
            <w:tcW w:w="1812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 – 2170</w:t>
            </w:r>
          </w:p>
        </w:tc>
        <w:tc>
          <w:tcPr>
            <w:tcW w:w="625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955D18" w:rsidRPr="00BC62F2" w:rsidTr="002C74CD">
        <w:trPr>
          <w:trHeight w:val="454"/>
        </w:trPr>
        <w:tc>
          <w:tcPr>
            <w:tcW w:w="750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11</w:t>
            </w:r>
          </w:p>
        </w:tc>
        <w:tc>
          <w:tcPr>
            <w:tcW w:w="1813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1427,9 - 1447,9</w:t>
            </w:r>
          </w:p>
        </w:tc>
        <w:tc>
          <w:tcPr>
            <w:tcW w:w="1812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1475,9 - 1495,9</w:t>
            </w:r>
          </w:p>
        </w:tc>
        <w:tc>
          <w:tcPr>
            <w:tcW w:w="625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</w:tbl>
    <w:p w:rsidR="00955D18" w:rsidRPr="00BC62F2" w:rsidRDefault="00955D18" w:rsidP="00BC3929">
      <w:pPr>
        <w:pStyle w:val="affb"/>
        <w:ind w:firstLine="567"/>
        <w:rPr>
          <w:sz w:val="24"/>
        </w:rPr>
      </w:pPr>
    </w:p>
    <w:p w:rsidR="00FC3014" w:rsidRPr="00BC62F2" w:rsidRDefault="00FC3014" w:rsidP="00FC3014">
      <w:pPr>
        <w:pStyle w:val="affb"/>
        <w:ind w:firstLine="567"/>
        <w:jc w:val="center"/>
        <w:rPr>
          <w:i/>
          <w:sz w:val="24"/>
        </w:rPr>
      </w:pPr>
      <w:r w:rsidRPr="00BC62F2">
        <w:rPr>
          <w:i/>
          <w:sz w:val="24"/>
        </w:rPr>
        <w:lastRenderedPageBreak/>
        <w:t>Продолжение таблицы 3.1</w:t>
      </w:r>
    </w:p>
    <w:tbl>
      <w:tblPr>
        <w:tblStyle w:val="a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401"/>
        <w:gridCol w:w="3388"/>
        <w:gridCol w:w="3386"/>
        <w:gridCol w:w="1168"/>
      </w:tblGrid>
      <w:tr w:rsidR="00BC62F2" w:rsidRPr="00BC62F2" w:rsidTr="002C74CD">
        <w:trPr>
          <w:trHeight w:val="454"/>
        </w:trPr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1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  <w:tc>
          <w:tcPr>
            <w:tcW w:w="1813" w:type="pct"/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699 - 716</w:t>
            </w:r>
          </w:p>
        </w:tc>
        <w:tc>
          <w:tcPr>
            <w:tcW w:w="1812" w:type="pct"/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729 – 746</w:t>
            </w:r>
          </w:p>
        </w:tc>
        <w:tc>
          <w:tcPr>
            <w:tcW w:w="625" w:type="pct"/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777 - 787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746 – 756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788 - 798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758 – 768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704 - 716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734 – 746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815 - 830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860 – 875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830 - 845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875 – 890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832 – 862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791 – 821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1447,9 - 1462,9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1495,9 - 1510,9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3410 - 3490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3510 – 3590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2000 - 2020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2180 – 2200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1626,5 - 1660,5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1525 – 1559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1850 - 1915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 – 1995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814 – 849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859 – 894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807 – 824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852 – 869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28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 – 748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758 – 803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29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717 – 728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</w:t>
            </w:r>
          </w:p>
        </w:tc>
        <w:tc>
          <w:tcPr>
            <w:tcW w:w="1813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2305 - 2315</w:t>
            </w:r>
          </w:p>
        </w:tc>
        <w:tc>
          <w:tcPr>
            <w:tcW w:w="1812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2350 – 2360</w:t>
            </w:r>
          </w:p>
        </w:tc>
        <w:tc>
          <w:tcPr>
            <w:tcW w:w="625" w:type="pct"/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rPr>
          <w:trHeight w:val="454"/>
        </w:trPr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31</w:t>
            </w:r>
          </w:p>
        </w:tc>
        <w:tc>
          <w:tcPr>
            <w:tcW w:w="1813" w:type="pct"/>
            <w:tcBorders>
              <w:bottom w:val="single" w:sz="4" w:space="0" w:color="auto"/>
            </w:tcBorders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452,5 - 457,5</w:t>
            </w:r>
          </w:p>
        </w:tc>
        <w:tc>
          <w:tcPr>
            <w:tcW w:w="1812" w:type="pct"/>
            <w:tcBorders>
              <w:bottom w:val="single" w:sz="4" w:space="0" w:color="auto"/>
            </w:tcBorders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462,5 - 467,5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2C74CD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1452 – 1496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</w:tbl>
    <w:p w:rsidR="00FC3014" w:rsidRPr="00BC62F2" w:rsidRDefault="00FC3014" w:rsidP="00FC3014">
      <w:pPr>
        <w:pStyle w:val="affb"/>
        <w:ind w:firstLine="567"/>
        <w:jc w:val="center"/>
        <w:rPr>
          <w:i/>
          <w:sz w:val="24"/>
        </w:rPr>
      </w:pPr>
    </w:p>
    <w:p w:rsidR="00FC3014" w:rsidRPr="00BC62F2" w:rsidRDefault="00FC3014" w:rsidP="00FC3014">
      <w:pPr>
        <w:pStyle w:val="affb"/>
        <w:ind w:firstLine="567"/>
        <w:jc w:val="center"/>
        <w:rPr>
          <w:i/>
          <w:sz w:val="24"/>
        </w:rPr>
      </w:pPr>
      <w:r w:rsidRPr="00BC62F2">
        <w:rPr>
          <w:i/>
          <w:sz w:val="24"/>
        </w:rPr>
        <w:lastRenderedPageBreak/>
        <w:t>Окончание таблицы 3.1</w:t>
      </w:r>
    </w:p>
    <w:tbl>
      <w:tblPr>
        <w:tblStyle w:val="a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401"/>
        <w:gridCol w:w="3388"/>
        <w:gridCol w:w="3386"/>
        <w:gridCol w:w="1168"/>
      </w:tblGrid>
      <w:tr w:rsidR="00BC62F2" w:rsidRPr="00BC62F2" w:rsidTr="002C74CD">
        <w:trPr>
          <w:trHeight w:val="454"/>
        </w:trPr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1900 - 1920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1900 – 1920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CD" w:rsidRPr="00BC62F2" w:rsidRDefault="002C74CD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2010 - 2025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2010 – 2025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1850 - 1910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 – 1910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1930 - 1990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 – 1990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1910 - 1930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1910 – 1930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2570 - 2620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2570 – 2620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1880 - 1920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1880 – 1920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2300 - 2400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2300 – 2400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2496 - 2690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2496 – 2690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3400 - 3600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3400 – 3600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3600 - 3800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3600 – 3800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 – 803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 – 803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1447 - 1467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 – 1467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5150 - 5925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5150 – 5925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TDD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1920 - 2010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 – 2200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1710 - 1780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 – 2200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BC62F2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738 – 758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  <w:tr w:rsidR="00FC3014" w:rsidRPr="00BC62F2" w:rsidTr="002C7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698 – 728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753 – 783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14" w:rsidRPr="00BC62F2" w:rsidRDefault="00FC3014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FDD</w:t>
            </w:r>
          </w:p>
        </w:tc>
      </w:tr>
    </w:tbl>
    <w:p w:rsidR="00FC3014" w:rsidRPr="00BC62F2" w:rsidRDefault="00FC3014" w:rsidP="00BC3929">
      <w:pPr>
        <w:pStyle w:val="affb"/>
        <w:ind w:firstLine="567"/>
        <w:rPr>
          <w:sz w:val="24"/>
        </w:rPr>
      </w:pPr>
    </w:p>
    <w:p w:rsidR="00955D18" w:rsidRPr="00BC62F2" w:rsidRDefault="00123348" w:rsidP="00BC3929">
      <w:pPr>
        <w:pStyle w:val="affb"/>
        <w:ind w:firstLine="567"/>
        <w:rPr>
          <w:sz w:val="24"/>
        </w:rPr>
      </w:pPr>
      <w:r w:rsidRPr="00BC62F2">
        <w:rPr>
          <w:sz w:val="24"/>
        </w:rPr>
        <w:lastRenderedPageBreak/>
        <w:t xml:space="preserve">В режиме NB-IoT функционирование осуществляется в диапазонах рабочих частот с номерами 1, 2, 3, 4, 5, 8, 11, 12, 13, 14, 17, 18, 19, 20, 21, 25, 26, 28, 31, 41, 65, 66 в соответствии с </w:t>
      </w:r>
      <w:hyperlink w:anchor="bookmark=id.1t3h5sf">
        <w:r w:rsidRPr="00BC62F2">
          <w:rPr>
            <w:sz w:val="24"/>
          </w:rPr>
          <w:t>таблицей 3.1</w:t>
        </w:r>
      </w:hyperlink>
      <w:r w:rsidRPr="00BC62F2">
        <w:rPr>
          <w:sz w:val="24"/>
        </w:rPr>
        <w:t>.</w:t>
      </w:r>
    </w:p>
    <w:p w:rsidR="00955D18" w:rsidRPr="00BC62F2" w:rsidRDefault="00123348" w:rsidP="00BC3929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Значения полосы частот, занимаемой одним частотным каналом, приведены в </w:t>
      </w:r>
      <w:r w:rsidR="00640767" w:rsidRPr="00BC62F2">
        <w:rPr>
          <w:sz w:val="24"/>
        </w:rPr>
        <w:t xml:space="preserve">    </w:t>
      </w:r>
      <w:hyperlink w:anchor="bookmark=id.4d34og8">
        <w:r w:rsidRPr="00BC62F2">
          <w:rPr>
            <w:sz w:val="24"/>
          </w:rPr>
          <w:t>таблице 3.2</w:t>
        </w:r>
      </w:hyperlink>
      <w:r w:rsidRPr="00BC62F2">
        <w:rPr>
          <w:sz w:val="24"/>
        </w:rPr>
        <w:t>.</w:t>
      </w:r>
    </w:p>
    <w:p w:rsidR="00955D18" w:rsidRPr="00BC62F2" w:rsidRDefault="00955D18" w:rsidP="00BC3929">
      <w:pPr>
        <w:pStyle w:val="affb"/>
        <w:ind w:firstLine="567"/>
        <w:rPr>
          <w:sz w:val="24"/>
        </w:rPr>
      </w:pPr>
    </w:p>
    <w:p w:rsidR="00955D18" w:rsidRPr="00BC62F2" w:rsidRDefault="00123348" w:rsidP="002C74CD">
      <w:pPr>
        <w:pStyle w:val="affb"/>
        <w:jc w:val="center"/>
        <w:rPr>
          <w:b/>
          <w:sz w:val="24"/>
        </w:rPr>
      </w:pPr>
      <w:r w:rsidRPr="00BC62F2">
        <w:rPr>
          <w:b/>
          <w:sz w:val="24"/>
        </w:rPr>
        <w:t>Таблица 3.2</w:t>
      </w:r>
      <w:bookmarkStart w:id="8" w:name="bookmark=id.4d34og8" w:colFirst="0" w:colLast="0"/>
      <w:bookmarkEnd w:id="8"/>
      <w:r w:rsidR="00BC3929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Значения полосы частот, занимаемой одним частотным каналом</w:t>
      </w:r>
    </w:p>
    <w:tbl>
      <w:tblPr>
        <w:tblStyle w:val="af6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440"/>
        <w:gridCol w:w="817"/>
        <w:gridCol w:w="817"/>
        <w:gridCol w:w="817"/>
        <w:gridCol w:w="817"/>
        <w:gridCol w:w="817"/>
        <w:gridCol w:w="818"/>
      </w:tblGrid>
      <w:tr w:rsidR="00BC62F2" w:rsidRPr="00BC62F2" w:rsidTr="002C74CD">
        <w:trPr>
          <w:trHeight w:val="454"/>
        </w:trPr>
        <w:tc>
          <w:tcPr>
            <w:tcW w:w="2376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 xml:space="preserve">Полоса частотных каналов </w:t>
            </w:r>
            <w:proofErr w:type="spellStart"/>
            <w:r w:rsidRPr="00BC62F2">
              <w:rPr>
                <w:b/>
                <w:sz w:val="24"/>
              </w:rPr>
              <w:t>BWChannel</w:t>
            </w:r>
            <w:proofErr w:type="spellEnd"/>
            <w:r w:rsidRPr="00BC62F2">
              <w:rPr>
                <w:b/>
                <w:sz w:val="24"/>
              </w:rPr>
              <w:t xml:space="preserve">(1) и </w:t>
            </w:r>
            <w:proofErr w:type="spellStart"/>
            <w:r w:rsidRPr="00BC62F2">
              <w:rPr>
                <w:b/>
                <w:sz w:val="24"/>
              </w:rPr>
              <w:t>BWChannel</w:t>
            </w:r>
            <w:proofErr w:type="spellEnd"/>
            <w:r w:rsidRPr="00BC62F2">
              <w:rPr>
                <w:b/>
                <w:sz w:val="24"/>
              </w:rPr>
              <w:t>(2), МГц</w:t>
            </w:r>
          </w:p>
        </w:tc>
        <w:tc>
          <w:tcPr>
            <w:tcW w:w="437" w:type="pct"/>
            <w:tcBorders>
              <w:left w:val="double" w:sz="4" w:space="0" w:color="auto"/>
            </w:tcBorders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438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</w:tr>
      <w:tr w:rsidR="00955D18" w:rsidRPr="00BC62F2" w:rsidTr="002C74CD">
        <w:trPr>
          <w:trHeight w:val="454"/>
        </w:trPr>
        <w:tc>
          <w:tcPr>
            <w:tcW w:w="2376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Число ресурсных блоков NRB</w:t>
            </w:r>
          </w:p>
        </w:tc>
        <w:tc>
          <w:tcPr>
            <w:tcW w:w="437" w:type="pct"/>
            <w:tcBorders>
              <w:left w:val="double" w:sz="4" w:space="0" w:color="auto"/>
            </w:tcBorders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50</w:t>
            </w:r>
          </w:p>
        </w:tc>
        <w:tc>
          <w:tcPr>
            <w:tcW w:w="437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</w:t>
            </w:r>
          </w:p>
        </w:tc>
        <w:tc>
          <w:tcPr>
            <w:tcW w:w="438" w:type="pct"/>
            <w:vAlign w:val="bottom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100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Разнос несущих соседних частотных каналов, имеющих полосы </w:t>
      </w:r>
      <w:proofErr w:type="spellStart"/>
      <w:proofErr w:type="gram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>(</w:t>
      </w:r>
      <w:proofErr w:type="gramEnd"/>
      <w:r w:rsidRPr="00BC62F2">
        <w:rPr>
          <w:sz w:val="24"/>
        </w:rPr>
        <w:t xml:space="preserve">1) и </w:t>
      </w:r>
      <w:proofErr w:type="spell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>(2), должен составлять: [</w:t>
      </w:r>
      <w:proofErr w:type="spell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 xml:space="preserve">(1) + </w:t>
      </w:r>
      <w:proofErr w:type="spell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>(2)]/2.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>Минимальная разность частот между соседними частотными каналами (шаг сетки частот) для всех полос частотных каналов составляет 100 кГц.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>Значение номера частотного радиоканала (EARFCN) стандарта LTE определяется в диапазоне 0 - 65 535.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Соотношение между значением номера частотного канала (EARFCN) и </w:t>
      </w:r>
      <w:proofErr w:type="gramStart"/>
      <w:r w:rsidRPr="00BC62F2">
        <w:rPr>
          <w:sz w:val="24"/>
        </w:rPr>
        <w:t>частотой</w:t>
      </w:r>
      <w:proofErr w:type="gramEnd"/>
      <w:r w:rsidRPr="00BC62F2">
        <w:rPr>
          <w:sz w:val="24"/>
        </w:rPr>
        <w:t xml:space="preserve"> несущей в МГц в нисходящем направлении определяют выражением</w:t>
      </w:r>
      <w:r w:rsidR="009A553C" w:rsidRPr="00BC62F2">
        <w:rPr>
          <w:sz w:val="24"/>
        </w:rPr>
        <w:t>: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lang w:val="en-US"/>
        </w:rPr>
      </w:pPr>
      <w:r w:rsidRPr="00BC62F2">
        <w:rPr>
          <w:sz w:val="24"/>
          <w:lang w:val="en-US"/>
        </w:rPr>
        <w:t xml:space="preserve">FDL = </w:t>
      </w:r>
      <w:proofErr w:type="spellStart"/>
      <w:r w:rsidRPr="00BC62F2">
        <w:rPr>
          <w:sz w:val="24"/>
          <w:lang w:val="en-US"/>
        </w:rPr>
        <w:t>FDL_low</w:t>
      </w:r>
      <w:proofErr w:type="spellEnd"/>
      <w:r w:rsidRPr="00BC62F2">
        <w:rPr>
          <w:sz w:val="24"/>
          <w:lang w:val="en-US"/>
        </w:rPr>
        <w:t xml:space="preserve"> + 0,1 (NDL - </w:t>
      </w:r>
      <w:proofErr w:type="spellStart"/>
      <w:r w:rsidRPr="00BC62F2">
        <w:rPr>
          <w:sz w:val="24"/>
          <w:lang w:val="en-US"/>
        </w:rPr>
        <w:t>NOffs</w:t>
      </w:r>
      <w:proofErr w:type="spellEnd"/>
      <w:r w:rsidRPr="00BC62F2">
        <w:rPr>
          <w:sz w:val="24"/>
          <w:lang w:val="en-US"/>
        </w:rPr>
        <w:t>-DL),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где </w:t>
      </w:r>
      <w:proofErr w:type="spellStart"/>
      <w:r w:rsidRPr="00BC62F2">
        <w:rPr>
          <w:sz w:val="24"/>
        </w:rPr>
        <w:t>FDL_low</w:t>
      </w:r>
      <w:proofErr w:type="spellEnd"/>
      <w:r w:rsidRPr="00BC62F2">
        <w:rPr>
          <w:sz w:val="24"/>
        </w:rPr>
        <w:t xml:space="preserve"> и </w:t>
      </w:r>
      <w:proofErr w:type="spellStart"/>
      <w:r w:rsidRPr="00BC62F2">
        <w:rPr>
          <w:sz w:val="24"/>
        </w:rPr>
        <w:t>NOffs</w:t>
      </w:r>
      <w:proofErr w:type="spellEnd"/>
      <w:r w:rsidRPr="00BC62F2">
        <w:rPr>
          <w:sz w:val="24"/>
        </w:rPr>
        <w:t xml:space="preserve">-DL - нисходящие линии, значения которых приведены в </w:t>
      </w:r>
      <w:r w:rsidR="00AF5A32" w:rsidRPr="00BC62F2">
        <w:rPr>
          <w:sz w:val="24"/>
        </w:rPr>
        <w:t xml:space="preserve"> </w:t>
      </w:r>
      <w:hyperlink w:anchor="bookmark=id.2s8eyo1">
        <w:r w:rsidRPr="00BC62F2">
          <w:rPr>
            <w:sz w:val="24"/>
          </w:rPr>
          <w:t>таблице 3.3</w:t>
        </w:r>
      </w:hyperlink>
      <w:r w:rsidRPr="00BC62F2">
        <w:rPr>
          <w:sz w:val="24"/>
        </w:rPr>
        <w:t>;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>NDL - номер нисходящего частотного радиоканала (EARFCN).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Соотношение между значением номера частотного канала (EARFCN) и </w:t>
      </w:r>
      <w:proofErr w:type="gramStart"/>
      <w:r w:rsidRPr="00BC62F2">
        <w:rPr>
          <w:sz w:val="24"/>
        </w:rPr>
        <w:t>частотой</w:t>
      </w:r>
      <w:proofErr w:type="gramEnd"/>
      <w:r w:rsidRPr="00BC62F2">
        <w:rPr>
          <w:sz w:val="24"/>
        </w:rPr>
        <w:t xml:space="preserve"> несущей в МГц в восходящем направлении определяют выражением</w:t>
      </w:r>
      <w:r w:rsidR="00AF5A32" w:rsidRPr="00BC62F2">
        <w:rPr>
          <w:sz w:val="24"/>
        </w:rPr>
        <w:t>: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lang w:val="en-US"/>
        </w:rPr>
      </w:pPr>
      <w:r w:rsidRPr="00BC62F2">
        <w:rPr>
          <w:sz w:val="24"/>
          <w:lang w:val="en-US"/>
        </w:rPr>
        <w:t xml:space="preserve">FUL = </w:t>
      </w:r>
      <w:proofErr w:type="spellStart"/>
      <w:r w:rsidRPr="00BC62F2">
        <w:rPr>
          <w:sz w:val="24"/>
          <w:lang w:val="en-US"/>
        </w:rPr>
        <w:t>FUL_low</w:t>
      </w:r>
      <w:proofErr w:type="spellEnd"/>
      <w:r w:rsidRPr="00BC62F2">
        <w:rPr>
          <w:sz w:val="24"/>
          <w:lang w:val="en-US"/>
        </w:rPr>
        <w:t xml:space="preserve"> + 0,1 (NUL - </w:t>
      </w:r>
      <w:proofErr w:type="spellStart"/>
      <w:r w:rsidRPr="00BC62F2">
        <w:rPr>
          <w:sz w:val="24"/>
          <w:lang w:val="en-US"/>
        </w:rPr>
        <w:t>NOffs</w:t>
      </w:r>
      <w:proofErr w:type="spellEnd"/>
      <w:r w:rsidRPr="00BC62F2">
        <w:rPr>
          <w:sz w:val="24"/>
          <w:lang w:val="en-US"/>
        </w:rPr>
        <w:t>-UL),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где </w:t>
      </w:r>
      <w:proofErr w:type="spellStart"/>
      <w:r w:rsidRPr="00BC62F2">
        <w:rPr>
          <w:sz w:val="24"/>
        </w:rPr>
        <w:t>FUL_low</w:t>
      </w:r>
      <w:proofErr w:type="spellEnd"/>
      <w:r w:rsidRPr="00BC62F2">
        <w:rPr>
          <w:sz w:val="24"/>
        </w:rPr>
        <w:t xml:space="preserve"> и </w:t>
      </w:r>
      <w:proofErr w:type="spellStart"/>
      <w:r w:rsidRPr="00BC62F2">
        <w:rPr>
          <w:sz w:val="24"/>
        </w:rPr>
        <w:t>NOffs</w:t>
      </w:r>
      <w:proofErr w:type="spellEnd"/>
      <w:r w:rsidRPr="00BC62F2">
        <w:rPr>
          <w:sz w:val="24"/>
        </w:rPr>
        <w:t xml:space="preserve">-UL - восходящие линии, значения которых приведены в </w:t>
      </w:r>
      <w:r w:rsidR="00AF5A32" w:rsidRPr="00BC62F2">
        <w:rPr>
          <w:sz w:val="24"/>
        </w:rPr>
        <w:t xml:space="preserve">             </w:t>
      </w:r>
      <w:hyperlink w:anchor="bookmark=id.2s8eyo1">
        <w:r w:rsidRPr="00BC62F2">
          <w:rPr>
            <w:sz w:val="24"/>
          </w:rPr>
          <w:t>таблице 3.3</w:t>
        </w:r>
      </w:hyperlink>
      <w:r w:rsidRPr="00BC62F2">
        <w:rPr>
          <w:sz w:val="24"/>
        </w:rPr>
        <w:t>;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>NUL - номер восходящего частотного радиоканала (EARFCN).</w:t>
      </w:r>
    </w:p>
    <w:p w:rsidR="00955D18" w:rsidRPr="00BC62F2" w:rsidRDefault="00123348" w:rsidP="009A553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Значения номера частотного канала для различных диапазонов рабочих частот приведены в </w:t>
      </w:r>
      <w:hyperlink w:anchor="bookmark=id.2s8eyo1">
        <w:r w:rsidRPr="00BC62F2">
          <w:rPr>
            <w:sz w:val="24"/>
          </w:rPr>
          <w:t>таблице 3.3</w:t>
        </w:r>
      </w:hyperlink>
      <w:r w:rsidRPr="00BC62F2">
        <w:rPr>
          <w:sz w:val="24"/>
        </w:rPr>
        <w:t>.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9A553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3.3</w:t>
      </w:r>
      <w:bookmarkStart w:id="9" w:name="bookmark=id.2s8eyo1" w:colFirst="0" w:colLast="0"/>
      <w:bookmarkEnd w:id="9"/>
      <w:r w:rsidR="009A553C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Значения номера частотного канала для различных</w:t>
      </w:r>
      <w:r w:rsidR="009A553C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диапазонов рабочих частот</w:t>
      </w:r>
    </w:p>
    <w:tbl>
      <w:tblPr>
        <w:tblStyle w:val="af7"/>
        <w:tblW w:w="96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6"/>
        <w:gridCol w:w="1077"/>
        <w:gridCol w:w="1757"/>
        <w:gridCol w:w="9"/>
        <w:gridCol w:w="1268"/>
        <w:gridCol w:w="1077"/>
        <w:gridCol w:w="1928"/>
        <w:gridCol w:w="10"/>
      </w:tblGrid>
      <w:tr w:rsidR="00BC62F2" w:rsidRPr="00BC62F2" w:rsidTr="001C189C">
        <w:tc>
          <w:tcPr>
            <w:tcW w:w="1271" w:type="dxa"/>
            <w:vMerge w:val="restar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рабочих частот</w:t>
            </w:r>
          </w:p>
        </w:tc>
        <w:tc>
          <w:tcPr>
            <w:tcW w:w="4119" w:type="dxa"/>
            <w:gridSpan w:val="4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Нисходящая линия</w:t>
            </w:r>
          </w:p>
        </w:tc>
        <w:tc>
          <w:tcPr>
            <w:tcW w:w="4283" w:type="dxa"/>
            <w:gridSpan w:val="4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Восходящая линия</w:t>
            </w:r>
          </w:p>
        </w:tc>
      </w:tr>
      <w:tr w:rsidR="00BC62F2" w:rsidRPr="00BC62F2" w:rsidTr="001C189C">
        <w:trPr>
          <w:gridAfter w:val="1"/>
          <w:wAfter w:w="10" w:type="dxa"/>
        </w:trPr>
        <w:tc>
          <w:tcPr>
            <w:tcW w:w="1271" w:type="dxa"/>
            <w:vMerge/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FDL_low</w:t>
            </w:r>
            <w:proofErr w:type="spellEnd"/>
            <w:r w:rsidRPr="00BC62F2">
              <w:rPr>
                <w:b/>
                <w:sz w:val="24"/>
              </w:rPr>
              <w:t>, МГц</w:t>
            </w:r>
          </w:p>
        </w:tc>
        <w:tc>
          <w:tcPr>
            <w:tcW w:w="1077" w:type="dxa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NOffs</w:t>
            </w:r>
            <w:proofErr w:type="spellEnd"/>
            <w:r w:rsidRPr="00BC62F2">
              <w:rPr>
                <w:b/>
                <w:sz w:val="24"/>
              </w:rPr>
              <w:t>-DL</w:t>
            </w:r>
          </w:p>
        </w:tc>
        <w:tc>
          <w:tcPr>
            <w:tcW w:w="1757" w:type="dxa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значений NDL</w:t>
            </w:r>
          </w:p>
        </w:tc>
        <w:tc>
          <w:tcPr>
            <w:tcW w:w="1277" w:type="dxa"/>
            <w:gridSpan w:val="2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FUL_low</w:t>
            </w:r>
            <w:proofErr w:type="spellEnd"/>
            <w:r w:rsidRPr="00BC62F2">
              <w:rPr>
                <w:b/>
                <w:sz w:val="24"/>
              </w:rPr>
              <w:t>, МГц</w:t>
            </w:r>
          </w:p>
        </w:tc>
        <w:tc>
          <w:tcPr>
            <w:tcW w:w="1077" w:type="dxa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NOffs</w:t>
            </w:r>
            <w:proofErr w:type="spellEnd"/>
            <w:r w:rsidRPr="00BC62F2">
              <w:rPr>
                <w:b/>
                <w:sz w:val="24"/>
              </w:rPr>
              <w:t>-UL</w:t>
            </w:r>
          </w:p>
        </w:tc>
        <w:tc>
          <w:tcPr>
            <w:tcW w:w="1928" w:type="dxa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значений NUL</w:t>
            </w:r>
          </w:p>
        </w:tc>
      </w:tr>
      <w:tr w:rsidR="00BC62F2" w:rsidRPr="00BC62F2" w:rsidTr="001C189C">
        <w:trPr>
          <w:gridAfter w:val="1"/>
          <w:wAfter w:w="10" w:type="dxa"/>
        </w:trPr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5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6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:rsidR="009A553C" w:rsidRPr="00BC62F2" w:rsidRDefault="009A553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7</w:t>
            </w:r>
          </w:p>
        </w:tc>
      </w:tr>
      <w:tr w:rsidR="00BC62F2" w:rsidRPr="00BC62F2" w:rsidTr="001C189C">
        <w:trPr>
          <w:gridAfter w:val="1"/>
          <w:wAfter w:w="10" w:type="dxa"/>
        </w:trPr>
        <w:tc>
          <w:tcPr>
            <w:tcW w:w="1271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</w:t>
            </w:r>
          </w:p>
        </w:tc>
        <w:tc>
          <w:tcPr>
            <w:tcW w:w="1077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</w:t>
            </w:r>
          </w:p>
        </w:tc>
        <w:tc>
          <w:tcPr>
            <w:tcW w:w="1757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0 - 599</w:t>
            </w:r>
          </w:p>
        </w:tc>
        <w:tc>
          <w:tcPr>
            <w:tcW w:w="1277" w:type="dxa"/>
            <w:gridSpan w:val="2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1920</w:t>
            </w:r>
          </w:p>
        </w:tc>
        <w:tc>
          <w:tcPr>
            <w:tcW w:w="1077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18 000</w:t>
            </w:r>
          </w:p>
        </w:tc>
        <w:tc>
          <w:tcPr>
            <w:tcW w:w="1928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18 000 - 18 599</w:t>
            </w:r>
          </w:p>
        </w:tc>
      </w:tr>
      <w:tr w:rsidR="00BC62F2" w:rsidRPr="00BC62F2" w:rsidTr="001C189C">
        <w:trPr>
          <w:gridAfter w:val="1"/>
          <w:wAfter w:w="10" w:type="dxa"/>
        </w:trPr>
        <w:tc>
          <w:tcPr>
            <w:tcW w:w="1271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600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600 - 1199</w:t>
            </w: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18 600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18 600 - 19 199</w:t>
            </w:r>
          </w:p>
        </w:tc>
      </w:tr>
    </w:tbl>
    <w:p w:rsidR="00955D18" w:rsidRPr="00BC62F2" w:rsidRDefault="001C189C" w:rsidP="001C189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i/>
          <w:sz w:val="24"/>
        </w:rPr>
      </w:pPr>
      <w:r w:rsidRPr="00BC62F2">
        <w:rPr>
          <w:i/>
          <w:sz w:val="24"/>
        </w:rPr>
        <w:lastRenderedPageBreak/>
        <w:t>Продолжение таблицы 3.3</w:t>
      </w:r>
    </w:p>
    <w:tbl>
      <w:tblPr>
        <w:tblStyle w:val="af7"/>
        <w:tblW w:w="93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277"/>
        <w:gridCol w:w="1078"/>
        <w:gridCol w:w="1759"/>
        <w:gridCol w:w="1078"/>
        <w:gridCol w:w="1078"/>
        <w:gridCol w:w="1930"/>
      </w:tblGrid>
      <w:tr w:rsidR="00BC62F2" w:rsidRPr="00BC62F2" w:rsidTr="001C189C"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1759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5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6</w:t>
            </w:r>
          </w:p>
        </w:tc>
        <w:tc>
          <w:tcPr>
            <w:tcW w:w="1930" w:type="dxa"/>
            <w:tcBorders>
              <w:bottom w:val="double" w:sz="4" w:space="0" w:color="auto"/>
            </w:tcBorders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7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1805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1200</w:t>
            </w:r>
          </w:p>
        </w:tc>
        <w:tc>
          <w:tcPr>
            <w:tcW w:w="1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1200 - 1949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19 200</w:t>
            </w:r>
          </w:p>
        </w:tc>
        <w:tc>
          <w:tcPr>
            <w:tcW w:w="19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19 200 - 19 949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1950 - 2399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19 950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19 950 - 20 399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2400 - 2649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20 400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20 400 - 20 649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2650 - 2749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20 650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20 650 - 20 749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2750 - 3449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20 750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20 750 - 21 449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3450 - 3799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21 450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21 450 - 21 799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1844,9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3800 - 4149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1749,9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21 800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21 800 - 22 149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4150 - 4749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22 150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22 150 - 22 749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1475,9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4750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4750 - 4949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1427,9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22 750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22 750 - 22 949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5010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5010 - 5179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23 010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23 010 - 23 179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746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5180 - 5279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777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23 180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23 180 - 23 279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5280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5280 - 5379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788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23 280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23 280 - 23 379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734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5730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5730 - 5849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23 730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23 730 - 23 849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5850 - 5999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23 850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23 850 - 23 999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6000 - 6149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24 000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24 000 - 24 149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791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6150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6150 - 6449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832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24 150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24 150 - 24 449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1495,9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6450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6450 - 6599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24 450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24 450 - 24 599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6600 - 7399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24 600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24 600 - 25 399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7500 - 7699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25 500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25 500 - 25 699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7700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7700 - 8039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1626,5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25 700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25 700 - 26 039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8040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8040 - 8689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26 040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26 040 - 26 689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859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8690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8690 - 9039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814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26 690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26 690 - 27 039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852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9040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9040 - 9209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807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27 040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27 040 - 27 209</w:t>
            </w:r>
          </w:p>
        </w:tc>
      </w:tr>
      <w:tr w:rsidR="00BC62F2" w:rsidRPr="00BC62F2" w:rsidTr="001C18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9210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9210 - 9659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27 210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27 210 - 27 659</w:t>
            </w:r>
          </w:p>
        </w:tc>
      </w:tr>
      <w:tr w:rsidR="00BC62F2" w:rsidRPr="00BC62F2" w:rsidTr="00F70B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9660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9660 - 9769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</w:tr>
      <w:tr w:rsidR="001C189C" w:rsidRPr="00BC62F2" w:rsidTr="00F70B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9770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9770 - 9869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27 660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27 660 - 27 759</w:t>
            </w:r>
          </w:p>
        </w:tc>
      </w:tr>
    </w:tbl>
    <w:p w:rsidR="001C189C" w:rsidRPr="00BC62F2" w:rsidRDefault="001C189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1C189C" w:rsidRPr="00BC62F2" w:rsidRDefault="001C189C" w:rsidP="001C189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i/>
          <w:sz w:val="24"/>
        </w:rPr>
      </w:pPr>
      <w:r w:rsidRPr="00BC62F2">
        <w:rPr>
          <w:i/>
          <w:sz w:val="24"/>
        </w:rPr>
        <w:lastRenderedPageBreak/>
        <w:t>Окончание таблицы 3.3</w:t>
      </w:r>
    </w:p>
    <w:tbl>
      <w:tblPr>
        <w:tblStyle w:val="af7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1278"/>
        <w:gridCol w:w="1080"/>
        <w:gridCol w:w="1762"/>
        <w:gridCol w:w="1080"/>
        <w:gridCol w:w="1080"/>
        <w:gridCol w:w="1930"/>
      </w:tblGrid>
      <w:tr w:rsidR="00BC62F2" w:rsidRPr="00BC62F2" w:rsidTr="002D7526">
        <w:tc>
          <w:tcPr>
            <w:tcW w:w="606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1</w:t>
            </w: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2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3</w:t>
            </w:r>
          </w:p>
        </w:tc>
        <w:tc>
          <w:tcPr>
            <w:tcW w:w="943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4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5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6</w:t>
            </w: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7</w:t>
            </w:r>
          </w:p>
        </w:tc>
      </w:tr>
      <w:tr w:rsidR="00BC62F2" w:rsidRPr="00BC62F2" w:rsidTr="002D7526">
        <w:tc>
          <w:tcPr>
            <w:tcW w:w="606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31</w:t>
            </w:r>
          </w:p>
        </w:tc>
        <w:tc>
          <w:tcPr>
            <w:tcW w:w="684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462,5</w:t>
            </w: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9870</w:t>
            </w:r>
          </w:p>
        </w:tc>
        <w:tc>
          <w:tcPr>
            <w:tcW w:w="943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9870 - 9919</w:t>
            </w: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452,5</w:t>
            </w: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27 760</w:t>
            </w:r>
          </w:p>
        </w:tc>
        <w:tc>
          <w:tcPr>
            <w:tcW w:w="1034" w:type="pct"/>
            <w:tcBorders>
              <w:top w:val="double" w:sz="4" w:space="0" w:color="auto"/>
            </w:tcBorders>
          </w:tcPr>
          <w:p w:rsidR="001C189C" w:rsidRPr="00BC62F2" w:rsidRDefault="001C189C" w:rsidP="001C18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27 760 - 27 809</w:t>
            </w:r>
          </w:p>
        </w:tc>
      </w:tr>
      <w:tr w:rsidR="00BC62F2" w:rsidRPr="00BC62F2" w:rsidTr="002D7526">
        <w:tc>
          <w:tcPr>
            <w:tcW w:w="606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4"/>
              </w:rPr>
            </w:pPr>
            <w:r w:rsidRPr="00BC62F2">
              <w:rPr>
                <w:sz w:val="24"/>
              </w:rPr>
              <w:t>32</w:t>
            </w:r>
          </w:p>
        </w:tc>
        <w:tc>
          <w:tcPr>
            <w:tcW w:w="684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1452</w:t>
            </w:r>
          </w:p>
        </w:tc>
        <w:tc>
          <w:tcPr>
            <w:tcW w:w="578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9920</w:t>
            </w:r>
          </w:p>
        </w:tc>
        <w:tc>
          <w:tcPr>
            <w:tcW w:w="943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9920 - 10 359</w:t>
            </w:r>
          </w:p>
        </w:tc>
        <w:tc>
          <w:tcPr>
            <w:tcW w:w="578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578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1034" w:type="pct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33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36 000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36 000 - 36 199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36 000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36 000 - 36 199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36 200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36 200 - 36 349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36 200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36 200 - 36 349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36 350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36 350 - 36 949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36 350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36 350 - 36 949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36 950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36 950 - 37 549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1930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36 950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36 950 - 37 549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37 550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37 550 - 37 749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37 550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37 550 - 37 749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2570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37 750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37 750 - 38 249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2570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37 750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37 750 - 38 249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1880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38 250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38 250 - 38 649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1880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38 250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38 250 - 38 649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40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38 650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38 650 - 39 649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38 650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38 650 - 39 649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2496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39 650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39 650 - 41 589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2496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39 650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39 650 - 41 589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42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41 590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41 590 - 43 589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3400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41 590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41 590 - 43 589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43 590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43 590 - 45 589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3600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43 590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43 590 - 45 589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44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45 590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45 590 - 46 589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703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45 590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45 590 - 46 589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45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46 590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46 590 - 46 789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1447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46 590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46 590 - 46 789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46 790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46 790 - 54 539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46 790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46 790 - 54 539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47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5855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54 540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54 540 - 55 239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5855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54 540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54 540 - 55 239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48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55 240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55 240 - 56 739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55 240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55 240 - 56 739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49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56 740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56 740 - 58 239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3550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56 740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56 740 - 58 239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50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1432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58 240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58 240 - 59 089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1432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58 240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58 240 - 59 089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51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1427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59 090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59 090 - 59 139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1427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59 090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59 090 - 59 139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52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3300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59 140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59 140 - 60 139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3300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59 140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59 140 - 60 139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53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2483,5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60 140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60 140 - 60 254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2483,5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60 140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60 140 - 60 254</w:t>
            </w:r>
          </w:p>
        </w:tc>
      </w:tr>
      <w:tr w:rsidR="00BC62F2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65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65 536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65 536 - 66 435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1920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131 072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131 072 - 131 971</w:t>
            </w:r>
          </w:p>
        </w:tc>
      </w:tr>
      <w:tr w:rsidR="001C189C" w:rsidRPr="00BC62F2" w:rsidTr="002D7526">
        <w:tblPrEx>
          <w:tblLook w:val="0000" w:firstRow="0" w:lastRow="0" w:firstColumn="0" w:lastColumn="0" w:noHBand="0" w:noVBand="0"/>
        </w:tblPrEx>
        <w:tc>
          <w:tcPr>
            <w:tcW w:w="606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</w:t>
            </w:r>
          </w:p>
        </w:tc>
        <w:tc>
          <w:tcPr>
            <w:tcW w:w="68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2110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66 436</w:t>
            </w:r>
          </w:p>
        </w:tc>
        <w:tc>
          <w:tcPr>
            <w:tcW w:w="943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66 436 - 67 335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1710</w:t>
            </w:r>
          </w:p>
        </w:tc>
        <w:tc>
          <w:tcPr>
            <w:tcW w:w="578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131 972</w:t>
            </w:r>
          </w:p>
        </w:tc>
        <w:tc>
          <w:tcPr>
            <w:tcW w:w="1034" w:type="pct"/>
            <w:vAlign w:val="center"/>
          </w:tcPr>
          <w:p w:rsidR="001C189C" w:rsidRPr="00BC62F2" w:rsidRDefault="001C189C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131 972 - 132 671</w:t>
            </w:r>
          </w:p>
        </w:tc>
      </w:tr>
    </w:tbl>
    <w:p w:rsidR="001C189C" w:rsidRPr="00BC62F2" w:rsidRDefault="001C189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F70B79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В радиоканале может применяться </w:t>
      </w:r>
      <w:proofErr w:type="spellStart"/>
      <w:r w:rsidRPr="00BC62F2">
        <w:rPr>
          <w:sz w:val="24"/>
        </w:rPr>
        <w:t>сверточное</w:t>
      </w:r>
      <w:proofErr w:type="spellEnd"/>
      <w:r w:rsidRPr="00BC62F2">
        <w:rPr>
          <w:sz w:val="24"/>
        </w:rPr>
        <w:t xml:space="preserve"> кодирование или </w:t>
      </w:r>
      <w:proofErr w:type="spellStart"/>
      <w:r w:rsidRPr="00BC62F2">
        <w:rPr>
          <w:sz w:val="24"/>
        </w:rPr>
        <w:t>турбокодирование</w:t>
      </w:r>
      <w:proofErr w:type="spellEnd"/>
      <w:r w:rsidRPr="00BC62F2">
        <w:rPr>
          <w:sz w:val="24"/>
        </w:rPr>
        <w:t xml:space="preserve">. При оказании услуг в режиме реального времени должно применяться помехоустойчивое </w:t>
      </w:r>
      <w:r w:rsidRPr="00BC62F2">
        <w:rPr>
          <w:sz w:val="24"/>
        </w:rPr>
        <w:lastRenderedPageBreak/>
        <w:t xml:space="preserve">кодирование. При оказании услуг не в режиме реального времени должно применяться помехоустойчивое кодирование в сочетании с различными видами </w:t>
      </w:r>
      <w:proofErr w:type="spellStart"/>
      <w:r w:rsidRPr="00BC62F2">
        <w:rPr>
          <w:sz w:val="24"/>
        </w:rPr>
        <w:t>автозапроса</w:t>
      </w:r>
      <w:proofErr w:type="spellEnd"/>
      <w:r w:rsidRPr="00BC62F2">
        <w:rPr>
          <w:sz w:val="24"/>
        </w:rPr>
        <w:t xml:space="preserve">. При этом способ кодирования и скорость передачи данных устанавливаются автоматически на каждом кадре передачи с учетом помеховой обстановки в радиоканале и характера его </w:t>
      </w:r>
      <w:proofErr w:type="spellStart"/>
      <w:r w:rsidRPr="00BC62F2">
        <w:rPr>
          <w:sz w:val="24"/>
        </w:rPr>
        <w:t>многолучевости</w:t>
      </w:r>
      <w:proofErr w:type="spellEnd"/>
      <w:r w:rsidRPr="00BC62F2">
        <w:rPr>
          <w:sz w:val="24"/>
        </w:rPr>
        <w:t>.</w:t>
      </w:r>
    </w:p>
    <w:p w:rsidR="00955D18" w:rsidRPr="00BC62F2" w:rsidRDefault="00123348" w:rsidP="00F70B79">
      <w:pPr>
        <w:pStyle w:val="affb"/>
        <w:ind w:firstLine="567"/>
        <w:rPr>
          <w:sz w:val="24"/>
        </w:rPr>
      </w:pPr>
      <w:r w:rsidRPr="00BC62F2">
        <w:rPr>
          <w:b/>
          <w:sz w:val="24"/>
        </w:rPr>
        <w:t>3.1.2 Дополнительные требования к диапазонам рабочих частот с номерами 1, 2, 3, 5, 8, 12, 13, 17, 18, 19, 20, 26, 28, 31 и 66 для базовой станции стандарта LTE-</w:t>
      </w:r>
      <w:proofErr w:type="spellStart"/>
      <w:r w:rsidRPr="00BC62F2">
        <w:rPr>
          <w:b/>
          <w:sz w:val="24"/>
        </w:rPr>
        <w:t>Advanced</w:t>
      </w:r>
      <w:proofErr w:type="spellEnd"/>
      <w:r w:rsidRPr="00BC62F2">
        <w:rPr>
          <w:b/>
          <w:sz w:val="24"/>
        </w:rPr>
        <w:t>, используемым в режиме NB-IoT</w:t>
      </w:r>
    </w:p>
    <w:p w:rsidR="00955D18" w:rsidRPr="00BC62F2" w:rsidRDefault="00123348" w:rsidP="00F70B79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Параметры ширины полосы частот каналов </w:t>
      </w:r>
      <w:proofErr w:type="spell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 xml:space="preserve"> и число ресурсных блоков NRB для различных конфигураций полосы частот передачи 15 и 3,75 кГц должны соответствовать значениям, приведенным в </w:t>
      </w:r>
      <w:hyperlink w:anchor="bookmark=id.17dp8vu">
        <w:r w:rsidRPr="00BC62F2">
          <w:rPr>
            <w:sz w:val="24"/>
          </w:rPr>
          <w:t>таблице 3.4</w:t>
        </w:r>
      </w:hyperlink>
      <w:r w:rsidRPr="00BC62F2">
        <w:rPr>
          <w:sz w:val="24"/>
        </w:rPr>
        <w:t>.</w:t>
      </w:r>
    </w:p>
    <w:p w:rsidR="00955D18" w:rsidRPr="00BC62F2" w:rsidRDefault="00955D18" w:rsidP="00F70B79">
      <w:pPr>
        <w:pStyle w:val="affb"/>
        <w:ind w:firstLine="567"/>
        <w:rPr>
          <w:sz w:val="24"/>
        </w:rPr>
      </w:pPr>
    </w:p>
    <w:p w:rsidR="00955D18" w:rsidRPr="00BC62F2" w:rsidRDefault="00123348" w:rsidP="00F70B7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3.4</w:t>
      </w:r>
      <w:bookmarkStart w:id="10" w:name="bookmark=id.17dp8vu" w:colFirst="0" w:colLast="0"/>
      <w:bookmarkEnd w:id="10"/>
      <w:r w:rsidR="00F70B79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Параметры ширины полосы частот каналов и число</w:t>
      </w:r>
      <w:r w:rsidR="00F70B79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ресурсных блоков NRB для различных конфигураций</w:t>
      </w:r>
      <w:r w:rsidR="00F70B79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полосы частот передачи в режиме NB-IoT</w:t>
      </w:r>
    </w:p>
    <w:tbl>
      <w:tblPr>
        <w:tblStyle w:val="af8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33"/>
        <w:gridCol w:w="2336"/>
        <w:gridCol w:w="2336"/>
        <w:gridCol w:w="2338"/>
      </w:tblGrid>
      <w:tr w:rsidR="00BC62F2" w:rsidRPr="00BC62F2" w:rsidTr="002D7526">
        <w:trPr>
          <w:trHeight w:val="454"/>
        </w:trPr>
        <w:tc>
          <w:tcPr>
            <w:tcW w:w="124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Режим NB-IoT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За пределами диапазона рабочих частот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В пределах диапазона рабочих частот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</w:p>
        </w:tc>
        <w:tc>
          <w:tcPr>
            <w:tcW w:w="1251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В пределах защитной полосы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</w:p>
        </w:tc>
      </w:tr>
      <w:tr w:rsidR="00BC62F2" w:rsidRPr="00BC62F2" w:rsidTr="002D7526">
        <w:trPr>
          <w:trHeight w:val="454"/>
        </w:trPr>
        <w:tc>
          <w:tcPr>
            <w:tcW w:w="1249" w:type="pct"/>
            <w:tcBorders>
              <w:top w:val="double" w:sz="4" w:space="0" w:color="auto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 xml:space="preserve">Значение ширины полосы частот канала </w:t>
            </w:r>
            <w:proofErr w:type="spellStart"/>
            <w:r w:rsidRPr="00BC62F2">
              <w:rPr>
                <w:sz w:val="24"/>
              </w:rPr>
              <w:t>BWChannel</w:t>
            </w:r>
            <w:proofErr w:type="spellEnd"/>
            <w:r w:rsidRPr="00BC62F2">
              <w:rPr>
                <w:sz w:val="24"/>
              </w:rPr>
              <w:t>, кГц</w:t>
            </w:r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200</w:t>
            </w:r>
          </w:p>
        </w:tc>
        <w:tc>
          <w:tcPr>
            <w:tcW w:w="1250" w:type="pct"/>
            <w:tcBorders>
              <w:top w:val="double" w:sz="4" w:space="0" w:color="auto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Ширина полосы частот канала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  <w:r w:rsidRPr="00BC62F2">
              <w:rPr>
                <w:sz w:val="24"/>
              </w:rPr>
              <w:t xml:space="preserve"> указана в </w:t>
            </w:r>
            <w:hyperlink w:anchor="bookmark=id.4d34og8">
              <w:r w:rsidRPr="00BC62F2">
                <w:rPr>
                  <w:sz w:val="24"/>
                </w:rPr>
                <w:t>таблице 3.2</w:t>
              </w:r>
            </w:hyperlink>
          </w:p>
        </w:tc>
        <w:tc>
          <w:tcPr>
            <w:tcW w:w="1251" w:type="pct"/>
            <w:tcBorders>
              <w:top w:val="double" w:sz="4" w:space="0" w:color="auto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Ширина полосы частот канала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  <w:r w:rsidRPr="00BC62F2">
              <w:rPr>
                <w:sz w:val="24"/>
              </w:rPr>
              <w:t xml:space="preserve"> указана в </w:t>
            </w:r>
            <w:hyperlink w:anchor="bookmark=id.4d34og8">
              <w:r w:rsidRPr="00BC62F2">
                <w:rPr>
                  <w:sz w:val="24"/>
                </w:rPr>
                <w:t>таблице 3.2</w:t>
              </w:r>
            </w:hyperlink>
            <w:r w:rsidRPr="00BC62F2">
              <w:rPr>
                <w:sz w:val="24"/>
              </w:rPr>
              <w:t xml:space="preserve"> для </w:t>
            </w:r>
            <w:proofErr w:type="spellStart"/>
            <w:r w:rsidRPr="00BC62F2">
              <w:rPr>
                <w:sz w:val="24"/>
              </w:rPr>
              <w:t>BWChannel</w:t>
            </w:r>
            <w:proofErr w:type="spellEnd"/>
            <w:r w:rsidRPr="00BC62F2">
              <w:rPr>
                <w:sz w:val="24"/>
              </w:rPr>
              <w:t xml:space="preserve"> более 3 МГц</w:t>
            </w:r>
          </w:p>
        </w:tc>
      </w:tr>
      <w:tr w:rsidR="00BC62F2" w:rsidRPr="00BC62F2" w:rsidTr="002D7526">
        <w:trPr>
          <w:trHeight w:val="454"/>
        </w:trPr>
        <w:tc>
          <w:tcPr>
            <w:tcW w:w="1249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Конфигурация полосы частот передачи 15 кГц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  <w:tc>
          <w:tcPr>
            <w:tcW w:w="125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</w:tr>
      <w:tr w:rsidR="00955D18" w:rsidRPr="00BC62F2" w:rsidTr="002D7526">
        <w:trPr>
          <w:trHeight w:val="454"/>
        </w:trPr>
        <w:tc>
          <w:tcPr>
            <w:tcW w:w="1249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Конфигурация полосы частот передачи 3,75 кГц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48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48</w:t>
            </w:r>
          </w:p>
        </w:tc>
        <w:tc>
          <w:tcPr>
            <w:tcW w:w="125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48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3.1.3 Требования к полосе частот, занимаемой несущей в режиме NB-IoT: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- за пределами пределов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полоса частот, занимаемая каждой несущей NB-IoT, не должна превышать 200 кГц;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-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полоса частот, занимаемая каждой несущей NB-IoT, не должна превышать значений, указанных в </w:t>
      </w:r>
      <w:hyperlink w:anchor="bookmark=id.4d34og8">
        <w:r w:rsidRPr="00BC62F2">
          <w:rPr>
            <w:sz w:val="24"/>
          </w:rPr>
          <w:t>таблице 3.2</w:t>
        </w:r>
      </w:hyperlink>
      <w:r w:rsidRPr="00BC62F2">
        <w:rPr>
          <w:sz w:val="24"/>
        </w:rPr>
        <w:t>;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- в пределах защитной полосы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полоса частот, занимаемая каждой несущей NB-IoT, не должна превышать значений, указанных в </w:t>
      </w:r>
      <w:hyperlink w:anchor="bookmark=id.4d34og8">
        <w:r w:rsidRPr="00BC62F2">
          <w:rPr>
            <w:sz w:val="24"/>
          </w:rPr>
          <w:t>таблице 3.2</w:t>
        </w:r>
      </w:hyperlink>
      <w:r w:rsidRPr="00BC62F2">
        <w:rPr>
          <w:sz w:val="24"/>
        </w:rPr>
        <w:t xml:space="preserve"> для значения ширины полосы более или равного 5 МГц.</w:t>
      </w:r>
    </w:p>
    <w:p w:rsidR="002D7526" w:rsidRPr="00BC62F2" w:rsidRDefault="002D7526" w:rsidP="002D7526">
      <w:pPr>
        <w:pStyle w:val="affb"/>
        <w:ind w:firstLine="567"/>
        <w:rPr>
          <w:sz w:val="24"/>
        </w:rPr>
      </w:pPr>
    </w:p>
    <w:p w:rsidR="00955D18" w:rsidRPr="00BC62F2" w:rsidRDefault="00123348" w:rsidP="002D7526">
      <w:pPr>
        <w:pStyle w:val="affb"/>
        <w:ind w:firstLine="567"/>
        <w:rPr>
          <w:b/>
          <w:sz w:val="24"/>
        </w:rPr>
      </w:pPr>
      <w:bookmarkStart w:id="11" w:name="bookmark=id.3rdcrjn" w:colFirst="0" w:colLast="0"/>
      <w:bookmarkEnd w:id="11"/>
      <w:r w:rsidRPr="00BC62F2">
        <w:rPr>
          <w:b/>
          <w:sz w:val="24"/>
        </w:rPr>
        <w:t>3.2 Параметры передатчика</w:t>
      </w:r>
    </w:p>
    <w:p w:rsidR="002D7526" w:rsidRPr="00BC62F2" w:rsidRDefault="002D7526" w:rsidP="002D7526">
      <w:pPr>
        <w:pStyle w:val="affb"/>
        <w:ind w:firstLine="567"/>
        <w:rPr>
          <w:b/>
          <w:sz w:val="24"/>
        </w:rPr>
      </w:pPr>
    </w:p>
    <w:p w:rsidR="00955D18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Основные параметры передатчика базовой станции должны соответствовать следующим требованиям.</w:t>
      </w:r>
    </w:p>
    <w:p w:rsidR="00A47A50" w:rsidRDefault="00A47A50" w:rsidP="002D7526">
      <w:pPr>
        <w:pStyle w:val="affb"/>
        <w:ind w:firstLine="567"/>
        <w:rPr>
          <w:sz w:val="24"/>
        </w:rPr>
      </w:pPr>
    </w:p>
    <w:p w:rsidR="00A47A50" w:rsidRDefault="00A47A50" w:rsidP="002D7526">
      <w:pPr>
        <w:pStyle w:val="affb"/>
        <w:ind w:firstLine="567"/>
        <w:rPr>
          <w:sz w:val="24"/>
        </w:rPr>
      </w:pPr>
    </w:p>
    <w:p w:rsidR="00A47A50" w:rsidRPr="00BC62F2" w:rsidRDefault="00A47A50" w:rsidP="002D7526">
      <w:pPr>
        <w:pStyle w:val="affb"/>
        <w:ind w:firstLine="567"/>
        <w:rPr>
          <w:sz w:val="24"/>
        </w:rPr>
      </w:pP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b/>
          <w:sz w:val="24"/>
        </w:rPr>
        <w:lastRenderedPageBreak/>
        <w:t>3.2.1 Требования к выходной мощности передатчиков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в пределах защитной полосы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выходная мощность передатчика состоит из </w:t>
      </w:r>
      <w:proofErr w:type="gramStart"/>
      <w:r w:rsidRPr="00BC62F2">
        <w:rPr>
          <w:sz w:val="24"/>
        </w:rPr>
        <w:t>общей мощности</w:t>
      </w:r>
      <w:proofErr w:type="gramEnd"/>
      <w:r w:rsidRPr="00BC62F2">
        <w:rPr>
          <w:sz w:val="24"/>
        </w:rPr>
        <w:t xml:space="preserve"> несущей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несущей NB-IoT.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>За пределами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динамический диапазон мощности должен быть не менее плюс 6 дБ.</w:t>
      </w:r>
    </w:p>
    <w:p w:rsidR="00955D18" w:rsidRPr="00BC62F2" w:rsidRDefault="00123348" w:rsidP="002D7526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Значения номинальной выходной мощности передатчиков базовых станций приведены в </w:t>
      </w:r>
      <w:hyperlink w:anchor="bookmark=id.26in1rg">
        <w:r w:rsidRPr="00BC62F2">
          <w:rPr>
            <w:sz w:val="24"/>
          </w:rPr>
          <w:t>таблице 3.5</w:t>
        </w:r>
      </w:hyperlink>
      <w:r w:rsidRPr="00BC62F2">
        <w:rPr>
          <w:sz w:val="24"/>
        </w:rPr>
        <w:t>.</w:t>
      </w:r>
    </w:p>
    <w:p w:rsidR="00955D18" w:rsidRPr="00BC62F2" w:rsidRDefault="00955D18" w:rsidP="002D7526">
      <w:pPr>
        <w:pStyle w:val="affb"/>
        <w:ind w:firstLine="567"/>
        <w:rPr>
          <w:sz w:val="24"/>
        </w:rPr>
      </w:pPr>
    </w:p>
    <w:p w:rsidR="00955D18" w:rsidRPr="00BC62F2" w:rsidRDefault="00123348" w:rsidP="002D752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3.5</w:t>
      </w:r>
      <w:bookmarkStart w:id="12" w:name="bookmark=id.26in1rg" w:colFirst="0" w:colLast="0"/>
      <w:bookmarkEnd w:id="12"/>
      <w:r w:rsidR="002D7526" w:rsidRPr="00BC62F2">
        <w:rPr>
          <w:b/>
          <w:sz w:val="24"/>
        </w:rPr>
        <w:t xml:space="preserve"> - </w:t>
      </w:r>
      <w:r w:rsidRPr="00BC62F2">
        <w:rPr>
          <w:b/>
          <w:sz w:val="24"/>
        </w:rPr>
        <w:t>Значения номинальной выходной мощности</w:t>
      </w:r>
      <w:r w:rsidR="002D7526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передатчиков базовых станций</w:t>
      </w:r>
    </w:p>
    <w:tbl>
      <w:tblPr>
        <w:tblStyle w:val="af9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795"/>
        <w:gridCol w:w="5548"/>
      </w:tblGrid>
      <w:tr w:rsidR="00BC62F2" w:rsidRPr="00BC62F2" w:rsidTr="00F5558C">
        <w:trPr>
          <w:trHeight w:val="454"/>
        </w:trPr>
        <w:tc>
          <w:tcPr>
            <w:tcW w:w="2031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Класс базовой станции</w:t>
            </w:r>
          </w:p>
        </w:tc>
        <w:tc>
          <w:tcPr>
            <w:tcW w:w="296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Номинальная выходная мощность базовой станции</w:t>
            </w:r>
          </w:p>
        </w:tc>
      </w:tr>
      <w:tr w:rsidR="00BC62F2" w:rsidRPr="00BC62F2" w:rsidTr="00F5558C">
        <w:trPr>
          <w:trHeight w:val="454"/>
        </w:trPr>
        <w:tc>
          <w:tcPr>
            <w:tcW w:w="2031" w:type="pct"/>
            <w:tcBorders>
              <w:top w:val="double" w:sz="4" w:space="0" w:color="auto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Базовая станция большого радиуса действия</w:t>
            </w:r>
          </w:p>
        </w:tc>
        <w:tc>
          <w:tcPr>
            <w:tcW w:w="296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</w:tr>
      <w:tr w:rsidR="00BC62F2" w:rsidRPr="00BC62F2" w:rsidTr="00F5558C">
        <w:trPr>
          <w:trHeight w:val="454"/>
        </w:trPr>
        <w:tc>
          <w:tcPr>
            <w:tcW w:w="2031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Базовая станция среднего радиуса действия</w:t>
            </w:r>
          </w:p>
        </w:tc>
        <w:tc>
          <w:tcPr>
            <w:tcW w:w="2969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плюс 38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</w:tr>
      <w:tr w:rsidR="00BC62F2" w:rsidRPr="00BC62F2" w:rsidTr="00F5558C">
        <w:trPr>
          <w:trHeight w:val="454"/>
        </w:trPr>
        <w:tc>
          <w:tcPr>
            <w:tcW w:w="2031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Базовая станция локального радиуса действия</w:t>
            </w:r>
          </w:p>
        </w:tc>
        <w:tc>
          <w:tcPr>
            <w:tcW w:w="2969" w:type="pct"/>
          </w:tcPr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24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одной передающей антенны);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21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двух передающих антенн);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18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четырех передающих антенн);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15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восьми передающих антенн)</w:t>
            </w:r>
          </w:p>
        </w:tc>
      </w:tr>
      <w:tr w:rsidR="00BC62F2" w:rsidRPr="00BC62F2" w:rsidTr="00F5558C">
        <w:trPr>
          <w:trHeight w:val="454"/>
        </w:trPr>
        <w:tc>
          <w:tcPr>
            <w:tcW w:w="2031" w:type="pct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Домашняя базовая станция</w:t>
            </w:r>
          </w:p>
        </w:tc>
        <w:tc>
          <w:tcPr>
            <w:tcW w:w="2969" w:type="pct"/>
          </w:tcPr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20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одной передающей антенны);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17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двух передающих антенн);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14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четырех передающих антенн);</w:t>
            </w:r>
          </w:p>
          <w:p w:rsidR="00955D18" w:rsidRPr="00BC62F2" w:rsidRDefault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≤</w:t>
            </w:r>
            <w:r w:rsidR="00123348" w:rsidRPr="00BC62F2">
              <w:rPr>
                <w:sz w:val="24"/>
              </w:rPr>
              <w:t xml:space="preserve"> плюс 11 </w:t>
            </w:r>
            <w:proofErr w:type="spellStart"/>
            <w:r w:rsidR="00123348" w:rsidRPr="00BC62F2">
              <w:rPr>
                <w:sz w:val="24"/>
              </w:rPr>
              <w:t>дБм</w:t>
            </w:r>
            <w:proofErr w:type="spellEnd"/>
            <w:r w:rsidR="00123348" w:rsidRPr="00BC62F2">
              <w:rPr>
                <w:sz w:val="24"/>
              </w:rPr>
              <w:t xml:space="preserve"> (для восьми передающих антенн)</w:t>
            </w:r>
          </w:p>
        </w:tc>
      </w:tr>
      <w:tr w:rsidR="00955D18" w:rsidRPr="00BC62F2" w:rsidTr="00F5558C">
        <w:trPr>
          <w:trHeight w:val="454"/>
        </w:trPr>
        <w:tc>
          <w:tcPr>
            <w:tcW w:w="5000" w:type="pct"/>
            <w:gridSpan w:val="2"/>
          </w:tcPr>
          <w:p w:rsidR="00955D18" w:rsidRPr="00BC62F2" w:rsidRDefault="00AF5A32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495"/>
              <w:rPr>
                <w:sz w:val="24"/>
              </w:rPr>
            </w:pPr>
            <w:r w:rsidRPr="00BC62F2">
              <w:rPr>
                <w:sz w:val="20"/>
              </w:rPr>
              <w:t xml:space="preserve">Примечание – </w:t>
            </w:r>
            <w:r w:rsidR="00123348" w:rsidRPr="00BC62F2">
              <w:rPr>
                <w:sz w:val="20"/>
              </w:rPr>
              <w:t>Для базовых станций большого радиуса действия нет заданного значения номинальной выходной мощности</w:t>
            </w:r>
            <w:r w:rsidRPr="00BC62F2">
              <w:rPr>
                <w:sz w:val="20"/>
              </w:rPr>
              <w:t>.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Допустимые отклонения максимальной выходной мощности базовой станции от номинального значения: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+/- 2 дБ при воздействии нормальной рабочей температуры окружающей среды;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+/- 2,5 дБ при воздействии повышенной или пониженной рабочей температуры окружающей среды.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3.2.2 Предельно допустимое отклонение </w:t>
      </w:r>
      <w:proofErr w:type="gramStart"/>
      <w:r w:rsidRPr="00BC62F2">
        <w:rPr>
          <w:sz w:val="24"/>
        </w:rPr>
        <w:t>частоты</w:t>
      </w:r>
      <w:proofErr w:type="gramEnd"/>
      <w:r w:rsidRPr="00BC62F2">
        <w:rPr>
          <w:sz w:val="24"/>
        </w:rPr>
        <w:t xml:space="preserve"> несущей передаваемого базовой станции сигнала от номинального значения в зависимости от класса базовой станции: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- большого радиуса действия - +/- 0,05</w:t>
      </w:r>
      <w:r w:rsidR="00AF5A32" w:rsidRPr="00BC62F2">
        <w:rPr>
          <w:sz w:val="24"/>
        </w:rPr>
        <w:t>х</w:t>
      </w:r>
      <w:r w:rsidRPr="00BC62F2">
        <w:rPr>
          <w:sz w:val="24"/>
        </w:rPr>
        <w:t>10</w:t>
      </w:r>
      <w:r w:rsidRPr="00BC62F2">
        <w:rPr>
          <w:sz w:val="24"/>
          <w:vertAlign w:val="superscript"/>
        </w:rPr>
        <w:t>-6</w:t>
      </w:r>
      <w:r w:rsidRPr="00BC62F2">
        <w:rPr>
          <w:sz w:val="24"/>
        </w:rPr>
        <w:t>;</w:t>
      </w:r>
    </w:p>
    <w:p w:rsidR="00955D18" w:rsidRPr="00BC62F2" w:rsidRDefault="00123348" w:rsidP="00F5558C">
      <w:pPr>
        <w:pStyle w:val="affb"/>
        <w:ind w:firstLine="567"/>
        <w:rPr>
          <w:rFonts w:eastAsia="Calibri"/>
          <w:sz w:val="24"/>
        </w:rPr>
      </w:pPr>
      <w:r w:rsidRPr="00BC62F2">
        <w:rPr>
          <w:rFonts w:eastAsia="Calibri"/>
          <w:sz w:val="24"/>
        </w:rPr>
        <w:t>- среднего радиуса действия - +/- 0</w:t>
      </w:r>
      <w:r w:rsidRPr="00BC62F2">
        <w:rPr>
          <w:sz w:val="24"/>
        </w:rPr>
        <w:t>,1</w:t>
      </w:r>
      <w:r w:rsidR="00AF5A32" w:rsidRPr="00BC62F2">
        <w:rPr>
          <w:rFonts w:eastAsia="Calibri"/>
          <w:sz w:val="24"/>
        </w:rPr>
        <w:t>х</w:t>
      </w:r>
      <w:r w:rsidRPr="00BC62F2">
        <w:rPr>
          <w:rFonts w:eastAsia="Calibri"/>
          <w:sz w:val="24"/>
        </w:rPr>
        <w:t>10</w:t>
      </w:r>
      <w:r w:rsidRPr="00BC62F2">
        <w:rPr>
          <w:rFonts w:eastAsia="Calibri"/>
          <w:sz w:val="24"/>
          <w:vertAlign w:val="superscript"/>
        </w:rPr>
        <w:t>-6</w:t>
      </w:r>
      <w:r w:rsidRPr="00BC62F2">
        <w:rPr>
          <w:rFonts w:eastAsia="Calibri"/>
          <w:sz w:val="24"/>
        </w:rPr>
        <w:t>;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- локального радиуса действия - +/- 0,1</w:t>
      </w:r>
      <w:r w:rsidR="00AF5A32" w:rsidRPr="00BC62F2">
        <w:rPr>
          <w:sz w:val="24"/>
        </w:rPr>
        <w:t>х</w:t>
      </w:r>
      <w:r w:rsidRPr="00BC62F2">
        <w:rPr>
          <w:sz w:val="24"/>
        </w:rPr>
        <w:t>10</w:t>
      </w:r>
      <w:r w:rsidRPr="00BC62F2">
        <w:rPr>
          <w:sz w:val="24"/>
          <w:vertAlign w:val="superscript"/>
        </w:rPr>
        <w:t>-6</w:t>
      </w:r>
      <w:r w:rsidRPr="00BC62F2">
        <w:rPr>
          <w:sz w:val="24"/>
        </w:rPr>
        <w:t>;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>- домашней базовой станции - +/- 0,25</w:t>
      </w:r>
      <w:r w:rsidR="00AF5A32" w:rsidRPr="00BC62F2">
        <w:rPr>
          <w:sz w:val="24"/>
        </w:rPr>
        <w:t>х</w:t>
      </w:r>
      <w:r w:rsidRPr="00BC62F2">
        <w:rPr>
          <w:sz w:val="24"/>
        </w:rPr>
        <w:t>10</w:t>
      </w:r>
      <w:r w:rsidRPr="00BC62F2">
        <w:rPr>
          <w:sz w:val="24"/>
          <w:vertAlign w:val="superscript"/>
        </w:rPr>
        <w:t>-6</w:t>
      </w:r>
      <w:r w:rsidRPr="00BC62F2">
        <w:rPr>
          <w:sz w:val="24"/>
        </w:rPr>
        <w:t>.</w:t>
      </w:r>
    </w:p>
    <w:p w:rsidR="00955D18" w:rsidRPr="00BC62F2" w:rsidRDefault="00123348" w:rsidP="00F5558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3.2.3 Динамический диапазон регулировки выходной мощности в зависимости от применяемого вида модуляции приведен в </w:t>
      </w:r>
      <w:hyperlink w:anchor="bookmark=id.lnxbz9">
        <w:r w:rsidRPr="00BC62F2">
          <w:rPr>
            <w:sz w:val="24"/>
          </w:rPr>
          <w:t>таблице 3.6</w:t>
        </w:r>
      </w:hyperlink>
      <w:r w:rsidRPr="00BC62F2">
        <w:rPr>
          <w:sz w:val="24"/>
        </w:rPr>
        <w:t>. Уровень суммарной выходной мощности не должен превышать уровень максимальной выходной мощности базовой станции.</w:t>
      </w:r>
    </w:p>
    <w:p w:rsidR="006214E7" w:rsidRPr="00BC62F2" w:rsidRDefault="006214E7" w:rsidP="00F5558C">
      <w:pPr>
        <w:pStyle w:val="affb"/>
        <w:ind w:firstLine="567"/>
        <w:rPr>
          <w:sz w:val="24"/>
        </w:rPr>
      </w:pPr>
    </w:p>
    <w:p w:rsidR="006214E7" w:rsidRPr="00BC62F2" w:rsidRDefault="006214E7" w:rsidP="00F5558C">
      <w:pPr>
        <w:pStyle w:val="affb"/>
        <w:ind w:firstLine="567"/>
        <w:rPr>
          <w:sz w:val="24"/>
        </w:rPr>
      </w:pPr>
    </w:p>
    <w:p w:rsidR="00955D18" w:rsidRPr="00BC62F2" w:rsidRDefault="00123348" w:rsidP="00F5558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lastRenderedPageBreak/>
        <w:t>Таблица 3.6</w:t>
      </w:r>
      <w:bookmarkStart w:id="13" w:name="bookmark=id.lnxbz9" w:colFirst="0" w:colLast="0"/>
      <w:bookmarkEnd w:id="13"/>
      <w:r w:rsidR="00F5558C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Динамический диапазон регулировки выходной мощности</w:t>
      </w:r>
      <w:r w:rsidR="00F5558C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в зависимости от применяемого вида модуляции</w:t>
      </w:r>
    </w:p>
    <w:tbl>
      <w:tblPr>
        <w:tblStyle w:val="af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15"/>
        <w:gridCol w:w="3115"/>
        <w:gridCol w:w="3113"/>
      </w:tblGrid>
      <w:tr w:rsidR="00BC62F2" w:rsidRPr="00BC62F2" w:rsidTr="00F5558C">
        <w:trPr>
          <w:trHeight w:val="454"/>
        </w:trPr>
        <w:tc>
          <w:tcPr>
            <w:tcW w:w="1667" w:type="pct"/>
            <w:vMerge w:val="restar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Вид модуляции</w:t>
            </w:r>
          </w:p>
        </w:tc>
        <w:tc>
          <w:tcPr>
            <w:tcW w:w="3333" w:type="pct"/>
            <w:gridSpan w:val="2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Динамический диапазон регулировки выходной мощности, дБ</w:t>
            </w:r>
          </w:p>
        </w:tc>
      </w:tr>
      <w:tr w:rsidR="00BC62F2" w:rsidRPr="00BC62F2" w:rsidTr="00F5558C">
        <w:trPr>
          <w:trHeight w:val="454"/>
        </w:trPr>
        <w:tc>
          <w:tcPr>
            <w:tcW w:w="1667" w:type="pct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667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вниз</w:t>
            </w:r>
          </w:p>
        </w:tc>
        <w:tc>
          <w:tcPr>
            <w:tcW w:w="1667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Вверх</w:t>
            </w:r>
          </w:p>
        </w:tc>
      </w:tr>
      <w:tr w:rsidR="00BC62F2" w:rsidRPr="00BC62F2" w:rsidTr="00F5558C">
        <w:trPr>
          <w:trHeight w:val="454"/>
        </w:trPr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QPSK (PDCCH)</w:t>
            </w:r>
          </w:p>
        </w:tc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-6</w:t>
            </w:r>
          </w:p>
        </w:tc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+4</w:t>
            </w:r>
          </w:p>
        </w:tc>
      </w:tr>
      <w:tr w:rsidR="00BC62F2" w:rsidRPr="00BC62F2" w:rsidTr="00F5558C">
        <w:trPr>
          <w:trHeight w:val="454"/>
        </w:trPr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QPSK (PDSCH)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-6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+3</w:t>
            </w:r>
          </w:p>
        </w:tc>
      </w:tr>
      <w:tr w:rsidR="00BC62F2" w:rsidRPr="00BC62F2" w:rsidTr="00F5558C">
        <w:trPr>
          <w:trHeight w:val="454"/>
        </w:trPr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16QAM (PDSCH)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+3</w:t>
            </w:r>
          </w:p>
        </w:tc>
      </w:tr>
      <w:tr w:rsidR="00BC62F2" w:rsidRPr="00BC62F2" w:rsidTr="00F5558C">
        <w:trPr>
          <w:trHeight w:val="454"/>
        </w:trPr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64QAM (PDSCH)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</w:t>
            </w:r>
          </w:p>
        </w:tc>
      </w:tr>
      <w:tr w:rsidR="00955D18" w:rsidRPr="00BC62F2" w:rsidTr="00F5558C">
        <w:trPr>
          <w:trHeight w:val="454"/>
        </w:trPr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256QAM (PDSCH)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0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szCs w:val="22"/>
        </w:rPr>
      </w:pPr>
      <w:r w:rsidRPr="00BC62F2">
        <w:rPr>
          <w:sz w:val="24"/>
          <w:szCs w:val="22"/>
        </w:rPr>
        <w:t xml:space="preserve">3.2.4 Максимально допустимые значения полосы частотного канала и соответствующие минимально допустимые значения динамического диапазона общей мощности базовой станции приведены в </w:t>
      </w:r>
      <w:hyperlink w:anchor="bookmark=id.35nkun2">
        <w:r w:rsidRPr="00BC62F2">
          <w:rPr>
            <w:sz w:val="24"/>
            <w:szCs w:val="22"/>
          </w:rPr>
          <w:t>таблице 3.7</w:t>
        </w:r>
      </w:hyperlink>
      <w:r w:rsidRPr="00BC62F2">
        <w:rPr>
          <w:sz w:val="24"/>
          <w:szCs w:val="22"/>
        </w:rPr>
        <w:t>.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6214E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3.7</w:t>
      </w:r>
      <w:bookmarkStart w:id="14" w:name="bookmark=id.35nkun2" w:colFirst="0" w:colLast="0"/>
      <w:bookmarkEnd w:id="14"/>
      <w:r w:rsidR="006214E7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Максимально допустимые значения полосы частотного канала</w:t>
      </w:r>
      <w:r w:rsidR="006214E7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и соответствующие минимально допустимые значения</w:t>
      </w:r>
      <w:r w:rsidR="006214E7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динамического диапазона общей мощности базовой станции</w:t>
      </w:r>
    </w:p>
    <w:tbl>
      <w:tblPr>
        <w:tblStyle w:val="afb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21"/>
        <w:gridCol w:w="6422"/>
      </w:tblGrid>
      <w:tr w:rsidR="00BC62F2" w:rsidRPr="00BC62F2" w:rsidTr="004153FF">
        <w:trPr>
          <w:trHeight w:val="454"/>
        </w:trPr>
        <w:tc>
          <w:tcPr>
            <w:tcW w:w="1563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Полоса частотного канала, МГц</w:t>
            </w:r>
          </w:p>
        </w:tc>
        <w:tc>
          <w:tcPr>
            <w:tcW w:w="3437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Минимально допустимые значения динамического диапазона мощности базовой станции, дБ</w:t>
            </w:r>
          </w:p>
        </w:tc>
      </w:tr>
      <w:tr w:rsidR="00BC62F2" w:rsidRPr="00BC62F2" w:rsidTr="004153FF">
        <w:trPr>
          <w:trHeight w:val="454"/>
        </w:trPr>
        <w:tc>
          <w:tcPr>
            <w:tcW w:w="1563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</w:t>
            </w:r>
          </w:p>
        </w:tc>
        <w:tc>
          <w:tcPr>
            <w:tcW w:w="343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7,7</w:t>
            </w:r>
          </w:p>
        </w:tc>
      </w:tr>
      <w:tr w:rsidR="00BC62F2" w:rsidRPr="00BC62F2" w:rsidTr="004153FF">
        <w:trPr>
          <w:trHeight w:val="454"/>
        </w:trPr>
        <w:tc>
          <w:tcPr>
            <w:tcW w:w="156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343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11,7</w:t>
            </w:r>
          </w:p>
        </w:tc>
      </w:tr>
      <w:tr w:rsidR="00BC62F2" w:rsidRPr="00BC62F2" w:rsidTr="004153FF">
        <w:trPr>
          <w:trHeight w:val="454"/>
        </w:trPr>
        <w:tc>
          <w:tcPr>
            <w:tcW w:w="156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343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13,9</w:t>
            </w:r>
          </w:p>
        </w:tc>
      </w:tr>
      <w:tr w:rsidR="00BC62F2" w:rsidRPr="00BC62F2" w:rsidTr="004153FF">
        <w:trPr>
          <w:trHeight w:val="454"/>
        </w:trPr>
        <w:tc>
          <w:tcPr>
            <w:tcW w:w="156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343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16,9</w:t>
            </w:r>
          </w:p>
        </w:tc>
      </w:tr>
      <w:tr w:rsidR="00BC62F2" w:rsidRPr="00BC62F2" w:rsidTr="004153FF">
        <w:trPr>
          <w:trHeight w:val="454"/>
        </w:trPr>
        <w:tc>
          <w:tcPr>
            <w:tcW w:w="156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343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18,7</w:t>
            </w:r>
          </w:p>
        </w:tc>
      </w:tr>
      <w:tr w:rsidR="00955D18" w:rsidRPr="00BC62F2" w:rsidTr="004153FF">
        <w:trPr>
          <w:trHeight w:val="454"/>
        </w:trPr>
        <w:tc>
          <w:tcPr>
            <w:tcW w:w="156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343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4153FF">
      <w:pPr>
        <w:pStyle w:val="affb"/>
        <w:ind w:firstLine="567"/>
        <w:rPr>
          <w:sz w:val="24"/>
        </w:rPr>
      </w:pPr>
      <w:r w:rsidRPr="00BC62F2">
        <w:rPr>
          <w:sz w:val="24"/>
        </w:rPr>
        <w:t>3.2.5 Максимально допустимые величины абсолютных значений вектора ошибки модуляции передаваемого сигнала в зависимости от используемых видов модуляции:</w:t>
      </w:r>
    </w:p>
    <w:p w:rsidR="00955D18" w:rsidRPr="00BC62F2" w:rsidRDefault="00123348" w:rsidP="004153FF">
      <w:pPr>
        <w:pStyle w:val="affb"/>
        <w:ind w:firstLine="567"/>
        <w:rPr>
          <w:sz w:val="24"/>
        </w:rPr>
      </w:pPr>
      <w:r w:rsidRPr="00BC62F2">
        <w:rPr>
          <w:sz w:val="24"/>
        </w:rPr>
        <w:t>- 17,5% при использовании квадратурной фазовой модуляции (QPSK) (далее - модуляция QPSK);</w:t>
      </w:r>
    </w:p>
    <w:p w:rsidR="00955D18" w:rsidRPr="00BC62F2" w:rsidRDefault="00123348" w:rsidP="004153FF">
      <w:pPr>
        <w:pStyle w:val="affb"/>
        <w:ind w:firstLine="567"/>
        <w:rPr>
          <w:sz w:val="24"/>
        </w:rPr>
      </w:pPr>
      <w:r w:rsidRPr="00BC62F2">
        <w:rPr>
          <w:sz w:val="24"/>
        </w:rPr>
        <w:lastRenderedPageBreak/>
        <w:t>- 12,5% при использовании 16-уровневой квадратурной амплитудной модуляции (QAM) (далее - модуляция 16QAM);</w:t>
      </w:r>
    </w:p>
    <w:p w:rsidR="00955D18" w:rsidRPr="00BC62F2" w:rsidRDefault="00123348" w:rsidP="004153FF">
      <w:pPr>
        <w:pStyle w:val="affb"/>
        <w:ind w:firstLine="567"/>
        <w:rPr>
          <w:sz w:val="24"/>
        </w:rPr>
      </w:pPr>
      <w:r w:rsidRPr="00BC62F2">
        <w:rPr>
          <w:sz w:val="24"/>
        </w:rPr>
        <w:t>- 8% при использовании 64-уровневой квадратурной амплитудной модуляции (QAM) (далее - модуляция 64QAM);</w:t>
      </w:r>
    </w:p>
    <w:p w:rsidR="00955D18" w:rsidRPr="00BC62F2" w:rsidRDefault="00123348" w:rsidP="004153FF">
      <w:pPr>
        <w:pStyle w:val="affb"/>
        <w:ind w:firstLine="567"/>
        <w:rPr>
          <w:sz w:val="24"/>
        </w:rPr>
      </w:pPr>
      <w:r w:rsidRPr="00BC62F2">
        <w:rPr>
          <w:sz w:val="24"/>
        </w:rPr>
        <w:t>- 3,5% при использовании 256-уровневой квадратурной амплитудной модуляции (QAM) (далее - модуляция 256QAM).</w:t>
      </w:r>
      <w:bookmarkStart w:id="15" w:name="bookmark=id.z337ya" w:colFirst="0" w:colLast="0"/>
      <w:bookmarkStart w:id="16" w:name="bookmark=id.147n2zr" w:colFirst="0" w:colLast="0"/>
      <w:bookmarkStart w:id="17" w:name="bookmark=id.1ksv4uv" w:colFirst="0" w:colLast="0"/>
      <w:bookmarkStart w:id="18" w:name="bookmark=id.2xcytpi" w:colFirst="0" w:colLast="0"/>
      <w:bookmarkStart w:id="19" w:name="bookmark=id.3as4poj" w:colFirst="0" w:colLast="0"/>
      <w:bookmarkStart w:id="20" w:name="bookmark=id.3j2qqm3" w:colFirst="0" w:colLast="0"/>
      <w:bookmarkStart w:id="21" w:name="bookmark=id.1pxezwc" w:colFirst="0" w:colLast="0"/>
      <w:bookmarkStart w:id="22" w:name="bookmark=id.49x2ik5" w:colFirst="0" w:colLast="0"/>
      <w:bookmarkStart w:id="23" w:name="bookmark=id.2p2csry" w:colFirst="0" w:colLast="0"/>
      <w:bookmarkStart w:id="24" w:name="bookmark=id.4i7ojhp" w:colFirst="0" w:colLast="0"/>
      <w:bookmarkStart w:id="25" w:name="bookmark=id.2jxsxqh" w:colFirst="0" w:colLast="0"/>
      <w:bookmarkStart w:id="26" w:name="bookmark=id.1y810tw" w:colFirst="0" w:colLast="0"/>
      <w:bookmarkStart w:id="27" w:name="bookmark=id.qsh70q" w:colFirst="0" w:colLast="0"/>
      <w:bookmarkStart w:id="28" w:name="bookmark=id.2bn6wsx" w:colFirst="0" w:colLast="0"/>
      <w:bookmarkStart w:id="29" w:name="bookmark=id.1ci93xb" w:colFirst="0" w:colLast="0"/>
      <w:bookmarkStart w:id="30" w:name="bookmark=id.23ckvvd" w:colFirst="0" w:colLast="0"/>
      <w:bookmarkStart w:id="31" w:name="bookmark=id.3o7alnk" w:colFirst="0" w:colLast="0"/>
      <w:bookmarkStart w:id="32" w:name="bookmark=id.44sinio" w:colFirst="0" w:colLast="0"/>
      <w:bookmarkStart w:id="33" w:name="bookmark=id.3whwml4" w:colFirst="0" w:colLast="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55D18" w:rsidRPr="00BC62F2" w:rsidRDefault="00955D18" w:rsidP="004153FF">
      <w:pPr>
        <w:pStyle w:val="affb"/>
        <w:ind w:firstLine="567"/>
        <w:rPr>
          <w:sz w:val="24"/>
        </w:rPr>
      </w:pPr>
      <w:bookmarkStart w:id="34" w:name="bookmark=id.1opuj5n" w:colFirst="0" w:colLast="0"/>
      <w:bookmarkStart w:id="35" w:name="bookmark=id.3vac5uf" w:colFirst="0" w:colLast="0"/>
      <w:bookmarkStart w:id="36" w:name="bookmark=id.2zbgiuw" w:colFirst="0" w:colLast="0"/>
      <w:bookmarkStart w:id="37" w:name="bookmark=id.48pi1tg" w:colFirst="0" w:colLast="0"/>
      <w:bookmarkStart w:id="38" w:name="bookmark=id.32hioqz" w:colFirst="0" w:colLast="0"/>
      <w:bookmarkStart w:id="39" w:name="bookmark=id.3l18frh" w:colFirst="0" w:colLast="0"/>
      <w:bookmarkStart w:id="40" w:name="bookmark=id.1v1yuxt" w:colFirst="0" w:colLast="0"/>
      <w:bookmarkStart w:id="41" w:name="bookmark=id.2lwamvv" w:colFirst="0" w:colLast="0"/>
      <w:bookmarkStart w:id="42" w:name="bookmark=id.3q5sasy" w:colFirst="0" w:colLast="0"/>
      <w:bookmarkStart w:id="43" w:name="bookmark=id.2dlolyb" w:colFirst="0" w:colLast="0"/>
      <w:bookmarkStart w:id="44" w:name="bookmark=id.41mghml" w:colFirst="0" w:colLast="0"/>
      <w:bookmarkStart w:id="45" w:name="bookmark=id.3ygebqi" w:colFirst="0" w:colLast="0"/>
      <w:bookmarkStart w:id="46" w:name="bookmark=id.37m2jsg" w:colFirst="0" w:colLast="0"/>
      <w:bookmarkStart w:id="47" w:name="bookmark=id.3cqmetx" w:colFirst="0" w:colLast="0"/>
      <w:bookmarkStart w:id="48" w:name="bookmark=id.kgcv8k" w:colFirst="0" w:colLast="0"/>
      <w:bookmarkStart w:id="49" w:name="bookmark=id.206ipza" w:colFirst="0" w:colLast="0"/>
      <w:bookmarkStart w:id="50" w:name="bookmark=id.1hmsyys" w:colFirst="0" w:colLast="0"/>
      <w:bookmarkStart w:id="51" w:name="bookmark=id.2r0uhxc" w:colFirst="0" w:colLast="0"/>
      <w:bookmarkStart w:id="52" w:name="bookmark=id.ihv636" w:colFirst="0" w:colLast="0"/>
      <w:bookmarkStart w:id="53" w:name="bookmark=id.2grqrue" w:colFirst="0" w:colLast="0"/>
      <w:bookmarkStart w:id="54" w:name="bookmark=id.1egqt2p" w:colFirst="0" w:colLast="0"/>
      <w:bookmarkStart w:id="55" w:name="bookmark=id.nmf14n" w:colFirst="0" w:colLast="0"/>
      <w:bookmarkStart w:id="56" w:name="bookmark=id.28h4qwu" w:colFirst="0" w:colLast="0"/>
      <w:bookmarkStart w:id="57" w:name="bookmark=id.2w5ecyt" w:colFirst="0" w:colLast="0"/>
      <w:bookmarkStart w:id="58" w:name="bookmark=id.4f1mdlm" w:colFirst="0" w:colLast="0"/>
      <w:bookmarkStart w:id="59" w:name="bookmark=id.3fwokq0" w:colFirst="0" w:colLast="0"/>
      <w:bookmarkStart w:id="60" w:name="bookmark=id.39kk8xu" w:colFirst="0" w:colLast="0"/>
      <w:bookmarkStart w:id="61" w:name="bookmark=id.pkwqa1" w:colFirst="0" w:colLast="0"/>
      <w:bookmarkStart w:id="62" w:name="bookmark=id.1baon6m" w:colFirst="0" w:colLast="0"/>
      <w:bookmarkStart w:id="63" w:name="bookmark=id.4bvk7pj" w:colFirst="0" w:colLast="0"/>
      <w:bookmarkStart w:id="64" w:name="bookmark=id.3tbugp1" w:colFirst="0" w:colLast="0"/>
      <w:bookmarkStart w:id="65" w:name="bookmark=id.25b2l0r" w:colFirst="0" w:colLast="0"/>
      <w:bookmarkStart w:id="66" w:name="bookmark=id.3hv69ve" w:colFirst="0" w:colLast="0"/>
      <w:bookmarkStart w:id="67" w:name="bookmark=id.19c6y18" w:colFirst="0" w:colLast="0"/>
      <w:bookmarkStart w:id="68" w:name="bookmark=id.1x0gk37" w:colFirst="0" w:colLast="0"/>
      <w:bookmarkStart w:id="69" w:name="bookmark=id.111kx3o" w:colFirst="0" w:colLast="0"/>
      <w:bookmarkStart w:id="70" w:name="bookmark=id.1664s55" w:colFirst="0" w:colLast="0"/>
      <w:bookmarkStart w:id="71" w:name="bookmark=id.2iq8gzs" w:colFirst="0" w:colLast="0"/>
      <w:bookmarkStart w:id="72" w:name="bookmark=id.vx1227" w:colFirst="0" w:colLast="0"/>
      <w:bookmarkStart w:id="73" w:name="bookmark=id.1mrcu09" w:colFirst="0" w:colLast="0"/>
      <w:bookmarkStart w:id="74" w:name="bookmark=id.2u6wntf" w:colFirst="0" w:colLast="0"/>
      <w:bookmarkStart w:id="75" w:name="bookmark=id.43ky6rz" w:colFirst="0" w:colLast="0"/>
      <w:bookmarkStart w:id="76" w:name="bookmark=id.46r0co2" w:colFirst="0" w:colLast="0"/>
      <w:bookmarkStart w:id="77" w:name="bookmark=id.4h042r0" w:colFirst="0" w:colLast="0"/>
      <w:bookmarkStart w:id="78" w:name="bookmark=id.4k668n3" w:colFirst="0" w:colLast="0"/>
      <w:bookmarkStart w:id="79" w:name="bookmark=id.1jlao46" w:colFirst="0" w:colLast="0"/>
      <w:bookmarkStart w:id="80" w:name="bookmark=id.xvir7l" w:colFirst="0" w:colLast="0"/>
      <w:bookmarkStart w:id="81" w:name="bookmark=id.34g0dwd" w:colFirst="0" w:colLast="0"/>
      <w:bookmarkStart w:id="82" w:name="bookmark=id.sqyw64" w:colFirst="0" w:colLast="0"/>
      <w:bookmarkStart w:id="83" w:name="bookmark=id.1rvwp1q" w:colFirst="0" w:colLast="0"/>
      <w:bookmarkStart w:id="84" w:name="bookmark=id.2afmg28" w:colFirst="0" w:colLast="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b/>
          <w:sz w:val="24"/>
        </w:rPr>
      </w:pPr>
      <w:r w:rsidRPr="00BC62F2">
        <w:rPr>
          <w:b/>
          <w:sz w:val="24"/>
        </w:rPr>
        <w:t>4 Основные параметры АС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b/>
          <w:sz w:val="24"/>
        </w:rPr>
      </w:pPr>
      <w:r w:rsidRPr="00BC62F2">
        <w:rPr>
          <w:b/>
          <w:sz w:val="24"/>
        </w:rPr>
        <w:t xml:space="preserve">4.1 Параметры </w:t>
      </w:r>
      <w:proofErr w:type="spellStart"/>
      <w:r w:rsidRPr="00BC62F2">
        <w:rPr>
          <w:b/>
          <w:sz w:val="24"/>
        </w:rPr>
        <w:t>радиоинтерфейса</w:t>
      </w:r>
      <w:proofErr w:type="spellEnd"/>
    </w:p>
    <w:p w:rsidR="00AF5A32" w:rsidRPr="00BC62F2" w:rsidRDefault="00AF5A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b/>
          <w:sz w:val="24"/>
        </w:rPr>
      </w:pPr>
    </w:p>
    <w:p w:rsidR="00955D18" w:rsidRPr="00BC62F2" w:rsidRDefault="00123348" w:rsidP="00915B4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Требования к параметрам </w:t>
      </w:r>
      <w:proofErr w:type="spellStart"/>
      <w:r w:rsidRPr="00BC62F2">
        <w:rPr>
          <w:sz w:val="24"/>
        </w:rPr>
        <w:t>радиоинтерфейса</w:t>
      </w:r>
      <w:proofErr w:type="spellEnd"/>
      <w:r w:rsidRPr="00BC62F2">
        <w:rPr>
          <w:sz w:val="24"/>
        </w:rPr>
        <w:t xml:space="preserve"> абонентских терминалов сетей подвижной радиотелефонной связи стандарта </w:t>
      </w:r>
      <w:r w:rsidR="00305746" w:rsidRPr="00BC62F2">
        <w:rPr>
          <w:sz w:val="24"/>
        </w:rPr>
        <w:t xml:space="preserve">LTE в режиме NB-IoT приведены в </w:t>
      </w:r>
      <w:hyperlink w:anchor="bookmark=id.3dy6vkm">
        <w:r w:rsidR="00305746" w:rsidRPr="00BC62F2">
          <w:rPr>
            <w:sz w:val="24"/>
          </w:rPr>
          <w:t>п.</w:t>
        </w:r>
        <w:r w:rsidRPr="00BC62F2">
          <w:rPr>
            <w:sz w:val="24"/>
          </w:rPr>
          <w:t xml:space="preserve"> 3.1</w:t>
        </w:r>
      </w:hyperlink>
      <w:r w:rsidRPr="00BC62F2">
        <w:rPr>
          <w:sz w:val="24"/>
        </w:rPr>
        <w:t>.</w:t>
      </w:r>
    </w:p>
    <w:p w:rsidR="00955D18" w:rsidRPr="00BC62F2" w:rsidRDefault="00123348" w:rsidP="00915B4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Полоса частотного канала </w:t>
      </w:r>
      <w:proofErr w:type="spellStart"/>
      <w:r w:rsidRPr="00BC62F2">
        <w:rPr>
          <w:sz w:val="24"/>
        </w:rPr>
        <w:t>BWChannel</w:t>
      </w:r>
      <w:proofErr w:type="spellEnd"/>
      <w:r w:rsidRPr="00BC62F2">
        <w:rPr>
          <w:sz w:val="24"/>
        </w:rPr>
        <w:t xml:space="preserve"> и число ресурсных блоков NRB должны соответствовать требованиям, приведенным в </w:t>
      </w:r>
      <w:hyperlink w:anchor="bookmark=id.2nusc19">
        <w:r w:rsidRPr="00BC62F2">
          <w:rPr>
            <w:sz w:val="24"/>
          </w:rPr>
          <w:t>таблице 4.1</w:t>
        </w:r>
      </w:hyperlink>
      <w:r w:rsidRPr="00BC62F2">
        <w:rPr>
          <w:sz w:val="24"/>
        </w:rPr>
        <w:t>.</w:t>
      </w:r>
    </w:p>
    <w:p w:rsidR="00955D18" w:rsidRPr="00BC62F2" w:rsidRDefault="00955D18" w:rsidP="00915B43">
      <w:pPr>
        <w:pStyle w:val="affb"/>
        <w:ind w:firstLine="567"/>
        <w:rPr>
          <w:sz w:val="24"/>
        </w:rPr>
      </w:pPr>
    </w:p>
    <w:p w:rsidR="00955D18" w:rsidRPr="00BC62F2" w:rsidRDefault="00123348" w:rsidP="00CD62E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4.1</w:t>
      </w:r>
      <w:bookmarkStart w:id="85" w:name="bookmark=id.2nusc19" w:colFirst="0" w:colLast="0"/>
      <w:bookmarkEnd w:id="85"/>
      <w:r w:rsidR="00915B43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 xml:space="preserve">Полоса частотного канала </w:t>
      </w:r>
      <w:proofErr w:type="spellStart"/>
      <w:r w:rsidRPr="00BC62F2">
        <w:rPr>
          <w:b/>
          <w:sz w:val="24"/>
        </w:rPr>
        <w:t>BWChannel</w:t>
      </w:r>
      <w:proofErr w:type="spellEnd"/>
      <w:r w:rsidRPr="00BC62F2">
        <w:rPr>
          <w:b/>
          <w:sz w:val="24"/>
        </w:rPr>
        <w:t xml:space="preserve"> и число</w:t>
      </w:r>
      <w:r w:rsidR="00915B43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ресурсных блоков NRB</w:t>
      </w:r>
    </w:p>
    <w:tbl>
      <w:tblPr>
        <w:tblStyle w:val="afc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099"/>
        <w:gridCol w:w="708"/>
        <w:gridCol w:w="708"/>
        <w:gridCol w:w="710"/>
        <w:gridCol w:w="660"/>
        <w:gridCol w:w="729"/>
        <w:gridCol w:w="729"/>
      </w:tblGrid>
      <w:tr w:rsidR="00BC62F2" w:rsidRPr="00BC62F2" w:rsidTr="00305746">
        <w:trPr>
          <w:trHeight w:val="454"/>
        </w:trPr>
        <w:tc>
          <w:tcPr>
            <w:tcW w:w="2729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 xml:space="preserve">Полоса частотного канала </w:t>
            </w:r>
            <w:proofErr w:type="spellStart"/>
            <w:r w:rsidRPr="00BC62F2">
              <w:rPr>
                <w:b/>
                <w:sz w:val="24"/>
              </w:rPr>
              <w:t>BWChannel</w:t>
            </w:r>
            <w:proofErr w:type="spellEnd"/>
            <w:r w:rsidRPr="00BC62F2">
              <w:rPr>
                <w:b/>
                <w:sz w:val="24"/>
              </w:rPr>
              <w:t>, МГц</w:t>
            </w:r>
          </w:p>
        </w:tc>
        <w:tc>
          <w:tcPr>
            <w:tcW w:w="379" w:type="pct"/>
            <w:tcBorders>
              <w:lef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</w:t>
            </w:r>
          </w:p>
        </w:tc>
        <w:tc>
          <w:tcPr>
            <w:tcW w:w="37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38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35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39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39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</w:tr>
      <w:tr w:rsidR="00955D18" w:rsidRPr="00BC62F2" w:rsidTr="00305746">
        <w:trPr>
          <w:trHeight w:val="454"/>
        </w:trPr>
        <w:tc>
          <w:tcPr>
            <w:tcW w:w="2729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Число ресурсных блоков NRB</w:t>
            </w:r>
          </w:p>
        </w:tc>
        <w:tc>
          <w:tcPr>
            <w:tcW w:w="379" w:type="pct"/>
            <w:tcBorders>
              <w:lef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</w:t>
            </w:r>
          </w:p>
        </w:tc>
        <w:tc>
          <w:tcPr>
            <w:tcW w:w="37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38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</w:t>
            </w:r>
          </w:p>
        </w:tc>
        <w:tc>
          <w:tcPr>
            <w:tcW w:w="35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50</w:t>
            </w:r>
          </w:p>
        </w:tc>
        <w:tc>
          <w:tcPr>
            <w:tcW w:w="39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75</w:t>
            </w:r>
          </w:p>
        </w:tc>
        <w:tc>
          <w:tcPr>
            <w:tcW w:w="39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100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Абонентские терминалы стандарта LTE в режиме NB-IoT должны удовлетворять следующим требованиям: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(NB-IoT </w:t>
      </w:r>
      <w:proofErr w:type="spellStart"/>
      <w:r w:rsidRPr="00BC62F2">
        <w:rPr>
          <w:sz w:val="24"/>
        </w:rPr>
        <w:t>In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Band</w:t>
      </w:r>
      <w:proofErr w:type="spellEnd"/>
      <w:r w:rsidRPr="00BC62F2">
        <w:rPr>
          <w:sz w:val="24"/>
        </w:rPr>
        <w:t>) размещение центральной несущей частоты сигнала NB-IoT на центральной частоте одного из ресурсных блоков стандартизованного канала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>;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в пределах защитной полосы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(NB-IoT </w:t>
      </w:r>
      <w:proofErr w:type="spellStart"/>
      <w:r w:rsidRPr="00BC62F2">
        <w:rPr>
          <w:sz w:val="24"/>
        </w:rPr>
        <w:t>Guard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Band</w:t>
      </w:r>
      <w:proofErr w:type="spellEnd"/>
      <w:r w:rsidRPr="00BC62F2">
        <w:rPr>
          <w:sz w:val="24"/>
        </w:rPr>
        <w:t>) размещение центральной несущей частоты сигнала NB-IoT за пределами совокупной полосы ресурсных блоков в пределах стандартизованного канала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>, но не менее 300 кГц до его границы (края);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за пределами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(NB-IoT </w:t>
      </w:r>
      <w:proofErr w:type="spellStart"/>
      <w:r w:rsidRPr="00BC62F2">
        <w:rPr>
          <w:sz w:val="24"/>
        </w:rPr>
        <w:t>Stand</w:t>
      </w:r>
      <w:proofErr w:type="spellEnd"/>
      <w:r w:rsidRPr="00BC62F2">
        <w:rPr>
          <w:sz w:val="24"/>
        </w:rPr>
        <w:t xml:space="preserve"> </w:t>
      </w:r>
      <w:proofErr w:type="spellStart"/>
      <w:r w:rsidRPr="00BC62F2">
        <w:rPr>
          <w:sz w:val="24"/>
        </w:rPr>
        <w:t>Alone</w:t>
      </w:r>
      <w:proofErr w:type="spellEnd"/>
      <w:r w:rsidRPr="00BC62F2">
        <w:rPr>
          <w:sz w:val="24"/>
        </w:rPr>
        <w:t>) размещение центральной несущей частоты сигнала NB-IoT за пределами стандартизованного канала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>.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Значение ширины полосы частот канала должно составлять 200 кГц.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Требования к полосе частот, занимаемой несущей: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за пределами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полоса частот, занимаемая каждой несущей NB-IoT, не должна превышать 200 кГц;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полоса частот, занимаемая каждой несущей NB-IoT, не должна превышать значений согласно </w:t>
      </w:r>
      <w:hyperlink w:anchor="bookmark=id.2nusc19">
        <w:r w:rsidRPr="00BC62F2">
          <w:rPr>
            <w:sz w:val="24"/>
          </w:rPr>
          <w:t>таблице 4.1</w:t>
        </w:r>
      </w:hyperlink>
      <w:r w:rsidRPr="00BC62F2">
        <w:rPr>
          <w:sz w:val="24"/>
        </w:rPr>
        <w:t>;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- полоса частот в пределах защитной полосы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, занимаемая каждой несущей NB-IoT, не должна превышать значений, указанных в </w:t>
      </w:r>
      <w:hyperlink w:anchor="bookmark=id.2nusc19">
        <w:r w:rsidRPr="00BC62F2">
          <w:rPr>
            <w:sz w:val="24"/>
          </w:rPr>
          <w:t>таблице 4.1</w:t>
        </w:r>
      </w:hyperlink>
      <w:r w:rsidRPr="00BC62F2">
        <w:rPr>
          <w:sz w:val="24"/>
        </w:rPr>
        <w:t xml:space="preserve"> для значения ширины полосы более или равного 5 МГц.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Разнос несущих соседних частотных каналов за пределами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должен составлять 200 кГц. Разнос несущих соседних частотных каналов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в пределах защитной полосы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должен составлять 180 кГц.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Минимальная разность частот между соседними рабочими каналами (шаг сетки частот) должен составлять 100 кГц.</w:t>
      </w: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0"/>
        <w:ind w:firstLine="540"/>
        <w:rPr>
          <w:b/>
          <w:sz w:val="24"/>
        </w:rPr>
      </w:pPr>
      <w:r w:rsidRPr="00BC62F2">
        <w:rPr>
          <w:b/>
          <w:sz w:val="24"/>
        </w:rPr>
        <w:lastRenderedPageBreak/>
        <w:t>4.2 Параметры передатчика</w:t>
      </w: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0"/>
        <w:ind w:firstLine="540"/>
        <w:rPr>
          <w:sz w:val="24"/>
        </w:rPr>
      </w:pPr>
      <w:r w:rsidRPr="00BC62F2">
        <w:rPr>
          <w:b/>
          <w:sz w:val="24"/>
        </w:rPr>
        <w:t>4.2.1 Требования к выходной мощности передатчика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>Выходная мощность передатчика должна состоять из общей мощности, несущей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несущей NB-IoT в пределах диапазона рабочих частот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и в пределах защитной полосы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>.</w:t>
      </w:r>
    </w:p>
    <w:p w:rsidR="00955D18" w:rsidRPr="00BC62F2" w:rsidRDefault="00123348" w:rsidP="00570F81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Предельно допустимая максимальная мощность передатчика и допустимое отклонение максимальной мощности должны соответствовать значениям, приведенным в </w:t>
      </w:r>
      <w:hyperlink w:anchor="bookmark=id.1302m92">
        <w:r w:rsidRPr="00BC62F2">
          <w:rPr>
            <w:sz w:val="24"/>
          </w:rPr>
          <w:t>таблице 4.2</w:t>
        </w:r>
      </w:hyperlink>
      <w:r w:rsidRPr="00BC62F2">
        <w:rPr>
          <w:sz w:val="24"/>
        </w:rPr>
        <w:t xml:space="preserve">. Значение предельно допустимой максимальной мощности передатчика должно определяться как сумма предельно допустимой максимальной выходной мощности на каждом антенном разъеме абонентского терминала; при интервале измерения не менее одного </w:t>
      </w:r>
      <w:proofErr w:type="spellStart"/>
      <w:r w:rsidRPr="00BC62F2">
        <w:rPr>
          <w:sz w:val="24"/>
        </w:rPr>
        <w:t>субкадра</w:t>
      </w:r>
      <w:proofErr w:type="spellEnd"/>
      <w:r w:rsidRPr="00BC62F2">
        <w:rPr>
          <w:sz w:val="24"/>
        </w:rPr>
        <w:t xml:space="preserve"> (1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15 кГц; интервал измерения должен быть не менее одного слота (2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при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3,75 кГц.</w:t>
      </w:r>
    </w:p>
    <w:p w:rsidR="00955D18" w:rsidRPr="00BC62F2" w:rsidRDefault="00955D18" w:rsidP="00570F81">
      <w:pPr>
        <w:pStyle w:val="affb"/>
        <w:ind w:firstLine="567"/>
        <w:rPr>
          <w:sz w:val="24"/>
        </w:rPr>
      </w:pPr>
    </w:p>
    <w:p w:rsidR="00955D18" w:rsidRPr="00BC62F2" w:rsidRDefault="00123348" w:rsidP="00CD62E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4.2</w:t>
      </w:r>
      <w:bookmarkStart w:id="86" w:name="bookmark=id.1302m92" w:colFirst="0" w:colLast="0"/>
      <w:bookmarkEnd w:id="86"/>
      <w:r w:rsidR="00570F81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Предельно допустимая максимальная мощность передатчика</w:t>
      </w:r>
      <w:r w:rsidR="00570F81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и допустимое отклонение максимальной мощности</w:t>
      </w:r>
    </w:p>
    <w:tbl>
      <w:tblPr>
        <w:tblStyle w:val="af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5"/>
        <w:gridCol w:w="1869"/>
        <w:gridCol w:w="1811"/>
        <w:gridCol w:w="1869"/>
        <w:gridCol w:w="1809"/>
      </w:tblGrid>
      <w:tr w:rsidR="00BC62F2" w:rsidRPr="00BC62F2" w:rsidTr="002D6888">
        <w:trPr>
          <w:trHeight w:val="454"/>
        </w:trPr>
        <w:tc>
          <w:tcPr>
            <w:tcW w:w="1062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Номер диапазона частот</w:t>
            </w:r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Класс мощности 3,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96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Допустимое отклонение, дБ</w:t>
            </w:r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Класс мощности 5,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968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Допустимое отклонение, дБ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</w:t>
            </w:r>
          </w:p>
        </w:tc>
        <w:tc>
          <w:tcPr>
            <w:tcW w:w="100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8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13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17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18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2D6888">
        <w:trPr>
          <w:trHeight w:val="454"/>
        </w:trPr>
        <w:tc>
          <w:tcPr>
            <w:tcW w:w="1062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DD20CD">
        <w:trPr>
          <w:trHeight w:val="454"/>
        </w:trPr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CD62E3" w:rsidRPr="00BC62F2" w:rsidTr="00DD20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</w:tbl>
    <w:p w:rsidR="00DD20CD" w:rsidRPr="00BC62F2" w:rsidRDefault="00DD20CD" w:rsidP="002D688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i/>
          <w:sz w:val="24"/>
        </w:rPr>
      </w:pPr>
    </w:p>
    <w:p w:rsidR="00DD20CD" w:rsidRPr="00BC62F2" w:rsidRDefault="00DD20CD" w:rsidP="002D688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i/>
          <w:sz w:val="24"/>
        </w:rPr>
      </w:pPr>
    </w:p>
    <w:p w:rsidR="00955D18" w:rsidRPr="00BC62F2" w:rsidRDefault="002D6888" w:rsidP="002D688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i/>
          <w:sz w:val="24"/>
        </w:rPr>
      </w:pPr>
      <w:r w:rsidRPr="00BC62F2">
        <w:rPr>
          <w:i/>
          <w:sz w:val="24"/>
        </w:rPr>
        <w:lastRenderedPageBreak/>
        <w:t>Продолжение таблицы 4.2</w:t>
      </w:r>
    </w:p>
    <w:tbl>
      <w:tblPr>
        <w:tblStyle w:val="af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5"/>
        <w:gridCol w:w="1869"/>
        <w:gridCol w:w="1811"/>
        <w:gridCol w:w="1869"/>
        <w:gridCol w:w="1809"/>
      </w:tblGrid>
      <w:tr w:rsidR="00BC62F2" w:rsidRPr="00BC62F2" w:rsidTr="00043BF0">
        <w:trPr>
          <w:trHeight w:val="397"/>
        </w:trPr>
        <w:tc>
          <w:tcPr>
            <w:tcW w:w="1062" w:type="pct"/>
            <w:tcBorders>
              <w:bottom w:val="double" w:sz="4" w:space="0" w:color="auto"/>
            </w:tcBorders>
            <w:vAlign w:val="center"/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Номер диапазона частот</w:t>
            </w:r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Класс мощности 3,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969" w:type="pct"/>
            <w:tcBorders>
              <w:bottom w:val="double" w:sz="4" w:space="0" w:color="auto"/>
            </w:tcBorders>
            <w:vAlign w:val="center"/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Допустимое отклонение, дБ</w:t>
            </w:r>
          </w:p>
        </w:tc>
        <w:tc>
          <w:tcPr>
            <w:tcW w:w="1000" w:type="pct"/>
            <w:tcBorders>
              <w:bottom w:val="double" w:sz="4" w:space="0" w:color="auto"/>
            </w:tcBorders>
            <w:vAlign w:val="center"/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Класс мощности 5,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968" w:type="pct"/>
            <w:tcBorders>
              <w:bottom w:val="double" w:sz="4" w:space="0" w:color="auto"/>
            </w:tcBorders>
            <w:vAlign w:val="center"/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Допустимое отклонение, дБ</w:t>
            </w:r>
          </w:p>
        </w:tc>
      </w:tr>
      <w:tr w:rsidR="00BC62F2" w:rsidRPr="00BC62F2" w:rsidTr="00043B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3" w:rsidRPr="00BC62F2" w:rsidRDefault="00CD62E3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BC62F2" w:rsidRPr="00BC62F2" w:rsidTr="00043B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  <w:tr w:rsidR="00043BF0" w:rsidRPr="00BC62F2" w:rsidTr="00043B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8" w:rsidRPr="00BC62F2" w:rsidRDefault="002D6888" w:rsidP="00AF5A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</w:t>
            </w:r>
          </w:p>
        </w:tc>
      </w:tr>
    </w:tbl>
    <w:p w:rsidR="002D6888" w:rsidRPr="00043BF0" w:rsidRDefault="002D6888" w:rsidP="00043B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0"/>
        </w:rPr>
      </w:pP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Минимальная выходная мощность передатчика должна составлять минус 40 </w:t>
      </w:r>
      <w:proofErr w:type="spellStart"/>
      <w:r w:rsidRPr="00BC62F2">
        <w:rPr>
          <w:sz w:val="24"/>
        </w:rPr>
        <w:t>дБм</w:t>
      </w:r>
      <w:proofErr w:type="spellEnd"/>
      <w:r w:rsidRPr="00BC62F2">
        <w:rPr>
          <w:sz w:val="24"/>
        </w:rPr>
        <w:t xml:space="preserve">; интервал измерения должен быть не менее одного </w:t>
      </w:r>
      <w:proofErr w:type="spellStart"/>
      <w:r w:rsidRPr="00BC62F2">
        <w:rPr>
          <w:sz w:val="24"/>
        </w:rPr>
        <w:t>субкадра</w:t>
      </w:r>
      <w:proofErr w:type="spellEnd"/>
      <w:r w:rsidRPr="00BC62F2">
        <w:rPr>
          <w:sz w:val="24"/>
        </w:rPr>
        <w:t xml:space="preserve"> (1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при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15 кГц; интервал измерения должен быть не менее одного слота (2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при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3,75 кГц.</w:t>
      </w: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Максимальная допустимая мощность излучения абонентского терминала при выключенном передатчике должна быть минус 50 </w:t>
      </w:r>
      <w:proofErr w:type="spellStart"/>
      <w:r w:rsidRPr="00BC62F2">
        <w:rPr>
          <w:sz w:val="24"/>
        </w:rPr>
        <w:t>дБм</w:t>
      </w:r>
      <w:proofErr w:type="spellEnd"/>
      <w:r w:rsidRPr="00BC62F2">
        <w:rPr>
          <w:sz w:val="24"/>
        </w:rPr>
        <w:t xml:space="preserve">; интервал измерения должен быть не менее одного </w:t>
      </w:r>
      <w:proofErr w:type="spellStart"/>
      <w:r w:rsidRPr="00BC62F2">
        <w:rPr>
          <w:sz w:val="24"/>
        </w:rPr>
        <w:t>субкадра</w:t>
      </w:r>
      <w:proofErr w:type="spellEnd"/>
      <w:r w:rsidRPr="00BC62F2">
        <w:rPr>
          <w:sz w:val="24"/>
        </w:rPr>
        <w:t xml:space="preserve"> (1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при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15 кГц; интервал измерения должен составлять не менее одного слота (2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) при частотном интервале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3,75 кГц.</w:t>
      </w: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>Допустимые пределы отклонения мощности при диапазоне изменения мощности, ограниченном максимальной выходной мощностью, должны составлять +/- 9,0 дБ при нормальных условиях +/- 12,0 дБ и при предельных значениях температуры окружающего воздуха и напряжения питания.</w:t>
      </w: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4.2.2 Предельно допустимое максимальное значение вектора ошибки, передаваемого абонентским терминалом модулированного сигнала, должно составлять 17,5% для модуляции QPSK, при этом минимально допустимый уровень выходной мощности абонентского терминала должен составлять минус 40 </w:t>
      </w:r>
      <w:proofErr w:type="spellStart"/>
      <w:r w:rsidRPr="00BC62F2">
        <w:rPr>
          <w:sz w:val="24"/>
        </w:rPr>
        <w:t>дБм</w:t>
      </w:r>
      <w:proofErr w:type="spellEnd"/>
      <w:r w:rsidRPr="00BC62F2">
        <w:rPr>
          <w:sz w:val="24"/>
        </w:rPr>
        <w:t xml:space="preserve"> при нормальных условиях.</w:t>
      </w: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>4.2.3 Предельно допустимое отклонение частоты несущей передатчика абонентского терминала от значения, заданного базовой станцией, должно составлять +/- 0,1</w:t>
      </w:r>
      <w:r w:rsidR="00305746" w:rsidRPr="00BC62F2">
        <w:rPr>
          <w:sz w:val="24"/>
        </w:rPr>
        <w:t>х</w:t>
      </w:r>
      <w:r w:rsidRPr="00BC62F2">
        <w:rPr>
          <w:sz w:val="24"/>
        </w:rPr>
        <w:t>10</w:t>
      </w:r>
      <w:r w:rsidRPr="00BC62F2">
        <w:rPr>
          <w:sz w:val="24"/>
          <w:vertAlign w:val="superscript"/>
        </w:rPr>
        <w:t>-6</w:t>
      </w:r>
      <w:r w:rsidRPr="00BC62F2">
        <w:rPr>
          <w:sz w:val="24"/>
        </w:rPr>
        <w:t xml:space="preserve"> для диапазонов частот выше 1 ГГц и +/- 0,2</w:t>
      </w:r>
      <w:r w:rsidR="00305746" w:rsidRPr="00BC62F2">
        <w:rPr>
          <w:sz w:val="24"/>
        </w:rPr>
        <w:t>х</w:t>
      </w:r>
      <w:r w:rsidRPr="00BC62F2">
        <w:rPr>
          <w:sz w:val="24"/>
        </w:rPr>
        <w:t>10</w:t>
      </w:r>
      <w:r w:rsidRPr="00BC62F2">
        <w:rPr>
          <w:sz w:val="24"/>
          <w:vertAlign w:val="superscript"/>
        </w:rPr>
        <w:t>-6</w:t>
      </w:r>
      <w:r w:rsidRPr="00BC62F2">
        <w:rPr>
          <w:sz w:val="24"/>
        </w:rPr>
        <w:t xml:space="preserve"> для диапазонов частот ниже 1 ГГц при нормальных и предельных значениях рабочей температуры окружающей среды и напряжения питания; интервал наблюдения должен составлять 0,5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 для частотного интервала 15 кГц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 xml:space="preserve"> и 2 </w:t>
      </w:r>
      <w:proofErr w:type="spellStart"/>
      <w:r w:rsidRPr="00BC62F2">
        <w:rPr>
          <w:sz w:val="24"/>
        </w:rPr>
        <w:t>мс</w:t>
      </w:r>
      <w:proofErr w:type="spellEnd"/>
      <w:r w:rsidRPr="00BC62F2">
        <w:rPr>
          <w:sz w:val="24"/>
        </w:rPr>
        <w:t xml:space="preserve"> для частотного интервала 3,75 кГц между </w:t>
      </w:r>
      <w:proofErr w:type="spellStart"/>
      <w:r w:rsidRPr="00BC62F2">
        <w:rPr>
          <w:sz w:val="24"/>
        </w:rPr>
        <w:t>поднесущими</w:t>
      </w:r>
      <w:proofErr w:type="spellEnd"/>
      <w:r w:rsidRPr="00BC62F2">
        <w:rPr>
          <w:sz w:val="24"/>
        </w:rPr>
        <w:t>.</w:t>
      </w:r>
    </w:p>
    <w:p w:rsidR="00955D18" w:rsidRPr="00BC62F2" w:rsidRDefault="00123348" w:rsidP="00CD62E3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4.2.4 Допустимые уровни </w:t>
      </w:r>
      <w:proofErr w:type="spellStart"/>
      <w:r w:rsidRPr="00BC62F2">
        <w:rPr>
          <w:sz w:val="24"/>
        </w:rPr>
        <w:t>внутриполосных</w:t>
      </w:r>
      <w:proofErr w:type="spellEnd"/>
      <w:r w:rsidRPr="00BC62F2">
        <w:rPr>
          <w:sz w:val="24"/>
        </w:rPr>
        <w:t xml:space="preserve"> излучений должны соответствовать значениям, приведенным в </w:t>
      </w:r>
      <w:hyperlink w:anchor="bookmark=id.3mzq4wv">
        <w:r w:rsidRPr="00BC62F2">
          <w:rPr>
            <w:sz w:val="24"/>
          </w:rPr>
          <w:t>таблице 4.3</w:t>
        </w:r>
      </w:hyperlink>
      <w:r w:rsidRPr="00BC62F2">
        <w:rPr>
          <w:sz w:val="24"/>
        </w:rPr>
        <w:t>.</w:t>
      </w:r>
    </w:p>
    <w:p w:rsidR="00955D18" w:rsidRPr="00043BF0" w:rsidRDefault="00955D18" w:rsidP="00CD62E3">
      <w:pPr>
        <w:pStyle w:val="affb"/>
        <w:ind w:firstLine="567"/>
        <w:rPr>
          <w:sz w:val="16"/>
        </w:rPr>
      </w:pPr>
    </w:p>
    <w:p w:rsidR="00955D18" w:rsidRPr="00BC62F2" w:rsidRDefault="00123348" w:rsidP="00CD62E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4.3</w:t>
      </w:r>
      <w:bookmarkStart w:id="87" w:name="bookmark=id.3mzq4wv" w:colFirst="0" w:colLast="0"/>
      <w:bookmarkEnd w:id="87"/>
      <w:r w:rsidR="00CD62E3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 xml:space="preserve">Допустимые уровни </w:t>
      </w:r>
      <w:proofErr w:type="spellStart"/>
      <w:r w:rsidRPr="00BC62F2">
        <w:rPr>
          <w:b/>
          <w:sz w:val="24"/>
        </w:rPr>
        <w:t>внутриполосных</w:t>
      </w:r>
      <w:proofErr w:type="spellEnd"/>
      <w:r w:rsidRPr="00BC62F2">
        <w:rPr>
          <w:b/>
          <w:sz w:val="24"/>
        </w:rPr>
        <w:t xml:space="preserve"> излучений</w:t>
      </w:r>
    </w:p>
    <w:tbl>
      <w:tblPr>
        <w:tblStyle w:val="afe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12"/>
        <w:gridCol w:w="1459"/>
        <w:gridCol w:w="4672"/>
      </w:tblGrid>
      <w:tr w:rsidR="00BC62F2" w:rsidRPr="00043BF0" w:rsidTr="00043BF0">
        <w:trPr>
          <w:trHeight w:val="340"/>
          <w:jc w:val="center"/>
        </w:trPr>
        <w:tc>
          <w:tcPr>
            <w:tcW w:w="1719" w:type="pct"/>
            <w:tcBorders>
              <w:bottom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b/>
                <w:sz w:val="24"/>
              </w:rPr>
            </w:pPr>
            <w:r w:rsidRPr="00043BF0">
              <w:rPr>
                <w:b/>
                <w:sz w:val="24"/>
              </w:rPr>
              <w:t>Наименование параметра</w:t>
            </w:r>
          </w:p>
        </w:tc>
        <w:tc>
          <w:tcPr>
            <w:tcW w:w="781" w:type="pct"/>
            <w:tcBorders>
              <w:bottom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b/>
                <w:sz w:val="24"/>
              </w:rPr>
            </w:pPr>
            <w:r w:rsidRPr="00043BF0">
              <w:rPr>
                <w:b/>
                <w:sz w:val="24"/>
              </w:rPr>
              <w:t>Предельное значение</w:t>
            </w:r>
          </w:p>
        </w:tc>
        <w:tc>
          <w:tcPr>
            <w:tcW w:w="2500" w:type="pct"/>
            <w:tcBorders>
              <w:bottom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b/>
                <w:sz w:val="24"/>
              </w:rPr>
            </w:pPr>
            <w:r w:rsidRPr="00043BF0">
              <w:rPr>
                <w:b/>
                <w:sz w:val="24"/>
              </w:rPr>
              <w:t>Примечание</w:t>
            </w:r>
          </w:p>
        </w:tc>
      </w:tr>
      <w:tr w:rsidR="00BC62F2" w:rsidRPr="00043BF0" w:rsidTr="00043BF0">
        <w:trPr>
          <w:trHeight w:val="340"/>
          <w:jc w:val="center"/>
        </w:trPr>
        <w:tc>
          <w:tcPr>
            <w:tcW w:w="1719" w:type="pct"/>
            <w:tcBorders>
              <w:top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Уровень помехи по зеркальному каналу, дБ</w:t>
            </w:r>
          </w:p>
        </w:tc>
        <w:tc>
          <w:tcPr>
            <w:tcW w:w="781" w:type="pct"/>
            <w:tcBorders>
              <w:top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-25</w:t>
            </w:r>
          </w:p>
        </w:tc>
        <w:tc>
          <w:tcPr>
            <w:tcW w:w="2500" w:type="pct"/>
            <w:tcBorders>
              <w:top w:val="double" w:sz="4" w:space="0" w:color="auto"/>
            </w:tcBorders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-</w:t>
            </w:r>
          </w:p>
        </w:tc>
      </w:tr>
      <w:tr w:rsidR="00BC62F2" w:rsidRPr="00043BF0" w:rsidTr="00043BF0">
        <w:trPr>
          <w:trHeight w:val="340"/>
          <w:jc w:val="center"/>
        </w:trPr>
        <w:tc>
          <w:tcPr>
            <w:tcW w:w="1719" w:type="pct"/>
            <w:vMerge w:val="restar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proofErr w:type="spellStart"/>
            <w:r w:rsidRPr="00043BF0">
              <w:rPr>
                <w:sz w:val="24"/>
              </w:rPr>
              <w:t>Внутриполосные</w:t>
            </w:r>
            <w:proofErr w:type="spellEnd"/>
            <w:r w:rsidRPr="00043BF0">
              <w:rPr>
                <w:sz w:val="24"/>
              </w:rPr>
              <w:t xml:space="preserve"> излучения,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</w:p>
        </w:tc>
        <w:tc>
          <w:tcPr>
            <w:tcW w:w="781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-25</w:t>
            </w:r>
          </w:p>
        </w:tc>
        <w:tc>
          <w:tcPr>
            <w:tcW w:w="2500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 xml:space="preserve">Выходная мощность &gt; 0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</w:p>
        </w:tc>
      </w:tr>
      <w:tr w:rsidR="00BC62F2" w:rsidRPr="00043BF0" w:rsidTr="00043BF0">
        <w:trPr>
          <w:trHeight w:val="340"/>
          <w:jc w:val="center"/>
        </w:trPr>
        <w:tc>
          <w:tcPr>
            <w:tcW w:w="1719" w:type="pct"/>
            <w:vMerge/>
            <w:vAlign w:val="center"/>
          </w:tcPr>
          <w:p w:rsidR="00955D18" w:rsidRPr="00043BF0" w:rsidRDefault="00955D18" w:rsidP="00043BF0">
            <w:pPr>
              <w:pStyle w:val="affb"/>
              <w:jc w:val="center"/>
              <w:rPr>
                <w:sz w:val="24"/>
              </w:rPr>
            </w:pPr>
          </w:p>
        </w:tc>
        <w:tc>
          <w:tcPr>
            <w:tcW w:w="781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-20</w:t>
            </w:r>
          </w:p>
        </w:tc>
        <w:tc>
          <w:tcPr>
            <w:tcW w:w="2500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 xml:space="preserve">-30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  <w:r w:rsidRPr="00043BF0">
              <w:rPr>
                <w:sz w:val="24"/>
              </w:rPr>
              <w:t xml:space="preserve"> &lt;= выходная мощность &lt;= 0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</w:p>
        </w:tc>
      </w:tr>
      <w:tr w:rsidR="00043BF0" w:rsidRPr="00043BF0" w:rsidTr="00043BF0">
        <w:trPr>
          <w:trHeight w:val="340"/>
          <w:jc w:val="center"/>
        </w:trPr>
        <w:tc>
          <w:tcPr>
            <w:tcW w:w="1719" w:type="pct"/>
            <w:vMerge/>
            <w:vAlign w:val="center"/>
          </w:tcPr>
          <w:p w:rsidR="00955D18" w:rsidRPr="00043BF0" w:rsidRDefault="00955D18" w:rsidP="00043BF0">
            <w:pPr>
              <w:pStyle w:val="affb"/>
              <w:jc w:val="center"/>
              <w:rPr>
                <w:sz w:val="24"/>
              </w:rPr>
            </w:pPr>
          </w:p>
        </w:tc>
        <w:tc>
          <w:tcPr>
            <w:tcW w:w="781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>-10</w:t>
            </w:r>
          </w:p>
        </w:tc>
        <w:tc>
          <w:tcPr>
            <w:tcW w:w="2500" w:type="pct"/>
            <w:vAlign w:val="center"/>
          </w:tcPr>
          <w:p w:rsidR="00955D18" w:rsidRPr="00043BF0" w:rsidRDefault="00123348" w:rsidP="00043BF0">
            <w:pPr>
              <w:pStyle w:val="affb"/>
              <w:jc w:val="center"/>
              <w:rPr>
                <w:sz w:val="24"/>
              </w:rPr>
            </w:pPr>
            <w:r w:rsidRPr="00043BF0">
              <w:rPr>
                <w:sz w:val="24"/>
              </w:rPr>
              <w:t xml:space="preserve">-40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  <w:r w:rsidRPr="00043BF0">
              <w:rPr>
                <w:sz w:val="24"/>
              </w:rPr>
              <w:t xml:space="preserve"> &lt;= выходная мощность &lt; -30 </w:t>
            </w:r>
            <w:proofErr w:type="spellStart"/>
            <w:r w:rsidRPr="00043BF0">
              <w:rPr>
                <w:sz w:val="24"/>
              </w:rPr>
              <w:t>дБм</w:t>
            </w:r>
            <w:proofErr w:type="spellEnd"/>
          </w:p>
        </w:tc>
      </w:tr>
    </w:tbl>
    <w:p w:rsidR="00955D18" w:rsidRPr="00BC62F2" w:rsidRDefault="00123348" w:rsidP="00305746">
      <w:pPr>
        <w:pStyle w:val="affb"/>
        <w:ind w:firstLine="567"/>
        <w:rPr>
          <w:sz w:val="24"/>
        </w:rPr>
      </w:pPr>
      <w:r w:rsidRPr="00BC62F2">
        <w:rPr>
          <w:sz w:val="24"/>
        </w:rPr>
        <w:lastRenderedPageBreak/>
        <w:t xml:space="preserve">4.2.5 Требования к уровням внеполосных излучений должны соответствовать значениям, приведенным в </w:t>
      </w:r>
      <w:hyperlink w:anchor="bookmark=id.2250f4o">
        <w:r w:rsidRPr="00BC62F2">
          <w:rPr>
            <w:sz w:val="24"/>
          </w:rPr>
          <w:t>таблице 4.4</w:t>
        </w:r>
      </w:hyperlink>
      <w:r w:rsidRPr="00BC62F2">
        <w:rPr>
          <w:sz w:val="24"/>
        </w:rPr>
        <w:t>.</w:t>
      </w:r>
    </w:p>
    <w:p w:rsidR="00955D18" w:rsidRPr="00043BF0" w:rsidRDefault="00955D18" w:rsidP="00305746">
      <w:pPr>
        <w:pStyle w:val="affb"/>
        <w:ind w:firstLine="567"/>
        <w:rPr>
          <w:sz w:val="20"/>
        </w:rPr>
      </w:pPr>
    </w:p>
    <w:p w:rsidR="00955D18" w:rsidRPr="00BC62F2" w:rsidRDefault="00123348" w:rsidP="00305746">
      <w:pPr>
        <w:pStyle w:val="affb"/>
        <w:jc w:val="center"/>
        <w:rPr>
          <w:b/>
          <w:sz w:val="24"/>
        </w:rPr>
      </w:pPr>
      <w:r w:rsidRPr="00BC62F2">
        <w:rPr>
          <w:b/>
          <w:sz w:val="24"/>
        </w:rPr>
        <w:t>Таблица 4.4</w:t>
      </w:r>
      <w:bookmarkStart w:id="88" w:name="bookmark=id.2250f4o" w:colFirst="0" w:colLast="0"/>
      <w:bookmarkEnd w:id="88"/>
      <w:r w:rsidR="00305746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Требования к уровням внеполосных излучений</w:t>
      </w:r>
    </w:p>
    <w:tbl>
      <w:tblPr>
        <w:tblStyle w:val="aff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12"/>
        <w:gridCol w:w="3212"/>
        <w:gridCol w:w="2919"/>
      </w:tblGrid>
      <w:tr w:rsidR="00BC62F2" w:rsidRPr="00BC62F2" w:rsidTr="008C0960">
        <w:trPr>
          <w:trHeight w:val="454"/>
        </w:trPr>
        <w:tc>
          <w:tcPr>
            <w:tcW w:w="171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 w:rsidP="008C0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Расстройка</w:t>
            </w:r>
            <w:proofErr w:type="spellEnd"/>
            <w:r w:rsidRPr="00BC62F2">
              <w:rPr>
                <w:b/>
                <w:sz w:val="24"/>
              </w:rPr>
              <w:t xml:space="preserve"> от края полосы канала </w:t>
            </w:r>
            <w:r w:rsidR="008C0960" w:rsidRPr="00BC62F2">
              <w:rPr>
                <w:b/>
                <w:sz w:val="24"/>
              </w:rPr>
              <w:t>Δ</w:t>
            </w:r>
            <w:proofErr w:type="spellStart"/>
            <w:r w:rsidR="008C0960" w:rsidRPr="00BC62F2">
              <w:rPr>
                <w:b/>
                <w:sz w:val="24"/>
                <w:lang w:val="en-US"/>
              </w:rPr>
              <w:t>fOOB</w:t>
            </w:r>
            <w:proofErr w:type="spellEnd"/>
            <w:r w:rsidRPr="00BC62F2">
              <w:rPr>
                <w:b/>
                <w:sz w:val="24"/>
              </w:rPr>
              <w:t>, кГц</w:t>
            </w:r>
          </w:p>
        </w:tc>
        <w:tc>
          <w:tcPr>
            <w:tcW w:w="171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 xml:space="preserve">Уровень внеполосных излучений, </w:t>
            </w:r>
            <w:proofErr w:type="spellStart"/>
            <w:r w:rsidRPr="00BC62F2">
              <w:rPr>
                <w:b/>
                <w:sz w:val="24"/>
              </w:rPr>
              <w:t>дБм</w:t>
            </w:r>
            <w:proofErr w:type="spellEnd"/>
          </w:p>
        </w:tc>
        <w:tc>
          <w:tcPr>
            <w:tcW w:w="1563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Измерительная полоса, кГц</w:t>
            </w:r>
          </w:p>
        </w:tc>
      </w:tr>
      <w:tr w:rsidR="00BC62F2" w:rsidRPr="00BC62F2" w:rsidTr="008C0960">
        <w:trPr>
          <w:trHeight w:val="454"/>
        </w:trPr>
        <w:tc>
          <w:tcPr>
            <w:tcW w:w="171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+/- 0</w:t>
            </w:r>
          </w:p>
        </w:tc>
        <w:tc>
          <w:tcPr>
            <w:tcW w:w="171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26</w:t>
            </w:r>
          </w:p>
        </w:tc>
        <w:tc>
          <w:tcPr>
            <w:tcW w:w="1563" w:type="pct"/>
            <w:vMerge w:val="restar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</w:t>
            </w:r>
          </w:p>
        </w:tc>
      </w:tr>
      <w:tr w:rsidR="00BC62F2" w:rsidRPr="00BC62F2" w:rsidTr="008C0960">
        <w:trPr>
          <w:trHeight w:val="454"/>
        </w:trPr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+/- 100</w:t>
            </w:r>
          </w:p>
        </w:tc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-5</w:t>
            </w:r>
          </w:p>
        </w:tc>
        <w:tc>
          <w:tcPr>
            <w:tcW w:w="1563" w:type="pct"/>
            <w:vMerge/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4"/>
              </w:rPr>
            </w:pPr>
          </w:p>
        </w:tc>
      </w:tr>
      <w:tr w:rsidR="00BC62F2" w:rsidRPr="00BC62F2" w:rsidTr="008C0960">
        <w:trPr>
          <w:trHeight w:val="454"/>
        </w:trPr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+/- 150</w:t>
            </w:r>
          </w:p>
        </w:tc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-8</w:t>
            </w:r>
          </w:p>
        </w:tc>
        <w:tc>
          <w:tcPr>
            <w:tcW w:w="1563" w:type="pct"/>
            <w:vMerge/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4"/>
              </w:rPr>
            </w:pPr>
          </w:p>
        </w:tc>
      </w:tr>
      <w:tr w:rsidR="00BC62F2" w:rsidRPr="00BC62F2" w:rsidTr="008C0960">
        <w:trPr>
          <w:trHeight w:val="454"/>
        </w:trPr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+/- 300</w:t>
            </w:r>
          </w:p>
        </w:tc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-29</w:t>
            </w:r>
          </w:p>
        </w:tc>
        <w:tc>
          <w:tcPr>
            <w:tcW w:w="1563" w:type="pct"/>
            <w:vMerge/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4"/>
              </w:rPr>
            </w:pPr>
          </w:p>
        </w:tc>
      </w:tr>
      <w:tr w:rsidR="00955D18" w:rsidRPr="00BC62F2" w:rsidTr="008C0960">
        <w:trPr>
          <w:trHeight w:val="454"/>
        </w:trPr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+/- 500</w:t>
            </w:r>
          </w:p>
        </w:tc>
        <w:tc>
          <w:tcPr>
            <w:tcW w:w="171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-35</w:t>
            </w:r>
          </w:p>
        </w:tc>
        <w:tc>
          <w:tcPr>
            <w:tcW w:w="1563" w:type="pct"/>
            <w:vMerge/>
            <w:vAlign w:val="center"/>
          </w:tcPr>
          <w:p w:rsidR="00955D18" w:rsidRPr="00BC62F2" w:rsidRDefault="009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4"/>
              </w:rPr>
            </w:pPr>
          </w:p>
        </w:tc>
      </w:tr>
    </w:tbl>
    <w:p w:rsidR="00955D18" w:rsidRPr="00043BF0" w:rsidRDefault="00955D18" w:rsidP="00994ED0">
      <w:pPr>
        <w:pStyle w:val="affb"/>
        <w:ind w:firstLine="567"/>
        <w:rPr>
          <w:sz w:val="20"/>
        </w:rPr>
      </w:pPr>
    </w:p>
    <w:p w:rsidR="00955D18" w:rsidRPr="00BC62F2" w:rsidRDefault="00123348" w:rsidP="00994ED0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Дополнительные требования к уровням внеполосных излучений должны соответствовать значениям, приведенным в </w:t>
      </w:r>
      <w:hyperlink w:anchor="bookmark=id.haapch">
        <w:r w:rsidRPr="00BC62F2">
          <w:rPr>
            <w:sz w:val="24"/>
          </w:rPr>
          <w:t>таблице 4.5</w:t>
        </w:r>
      </w:hyperlink>
      <w:r w:rsidRPr="00BC62F2">
        <w:rPr>
          <w:sz w:val="24"/>
        </w:rPr>
        <w:t>.</w:t>
      </w:r>
    </w:p>
    <w:p w:rsidR="00955D18" w:rsidRPr="00043BF0" w:rsidRDefault="00955D18" w:rsidP="00994ED0">
      <w:pPr>
        <w:pStyle w:val="affb"/>
        <w:ind w:firstLine="567"/>
        <w:rPr>
          <w:sz w:val="20"/>
        </w:rPr>
      </w:pPr>
    </w:p>
    <w:p w:rsidR="00955D18" w:rsidRPr="00043BF0" w:rsidRDefault="00123348" w:rsidP="00994ED0">
      <w:pPr>
        <w:pStyle w:val="affb"/>
        <w:jc w:val="center"/>
        <w:rPr>
          <w:b/>
          <w:sz w:val="24"/>
        </w:rPr>
      </w:pPr>
      <w:r w:rsidRPr="00043BF0">
        <w:rPr>
          <w:b/>
          <w:sz w:val="24"/>
        </w:rPr>
        <w:t>Таблица 4.5</w:t>
      </w:r>
      <w:bookmarkStart w:id="89" w:name="bookmark=id.haapch" w:colFirst="0" w:colLast="0"/>
      <w:bookmarkEnd w:id="89"/>
      <w:r w:rsidR="00994ED0" w:rsidRPr="00043BF0">
        <w:rPr>
          <w:b/>
          <w:sz w:val="24"/>
        </w:rPr>
        <w:t xml:space="preserve"> – </w:t>
      </w:r>
      <w:r w:rsidRPr="00043BF0">
        <w:rPr>
          <w:b/>
          <w:sz w:val="24"/>
        </w:rPr>
        <w:t>Дополнительные требования к допустимым значениям</w:t>
      </w:r>
      <w:r w:rsidR="00994ED0" w:rsidRPr="00043BF0">
        <w:rPr>
          <w:b/>
          <w:sz w:val="24"/>
        </w:rPr>
        <w:t xml:space="preserve"> </w:t>
      </w:r>
      <w:r w:rsidRPr="00043BF0">
        <w:rPr>
          <w:b/>
          <w:sz w:val="24"/>
        </w:rPr>
        <w:t>уровней внеполосных излучений</w:t>
      </w:r>
    </w:p>
    <w:tbl>
      <w:tblPr>
        <w:tblStyle w:val="aff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01"/>
        <w:gridCol w:w="914"/>
        <w:gridCol w:w="914"/>
        <w:gridCol w:w="914"/>
        <w:gridCol w:w="914"/>
        <w:gridCol w:w="914"/>
        <w:gridCol w:w="917"/>
        <w:gridCol w:w="1755"/>
      </w:tblGrid>
      <w:tr w:rsidR="00BC62F2" w:rsidRPr="00BC62F2" w:rsidTr="00043BF0">
        <w:trPr>
          <w:trHeight w:val="397"/>
        </w:trPr>
        <w:tc>
          <w:tcPr>
            <w:tcW w:w="5000" w:type="pct"/>
            <w:gridSpan w:val="8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Уровень внеполосных излучений,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 w:rsidP="00890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proofErr w:type="spellStart"/>
            <w:r w:rsidRPr="00BC62F2">
              <w:rPr>
                <w:sz w:val="24"/>
              </w:rPr>
              <w:t>Расстройка</w:t>
            </w:r>
            <w:proofErr w:type="spellEnd"/>
            <w:r w:rsidRPr="00BC62F2">
              <w:rPr>
                <w:sz w:val="24"/>
              </w:rPr>
              <w:t xml:space="preserve"> от края полосы канала</w:t>
            </w:r>
            <w:r w:rsidR="0089002D" w:rsidRPr="00BC62F2">
              <w:rPr>
                <w:b/>
                <w:sz w:val="24"/>
              </w:rPr>
              <w:t xml:space="preserve"> </w:t>
            </w:r>
            <w:r w:rsidR="0089002D" w:rsidRPr="00BC62F2">
              <w:rPr>
                <w:sz w:val="24"/>
              </w:rPr>
              <w:t>Δ</w:t>
            </w:r>
            <w:proofErr w:type="spellStart"/>
            <w:r w:rsidR="0089002D" w:rsidRPr="00BC62F2">
              <w:rPr>
                <w:sz w:val="24"/>
                <w:lang w:val="en-US"/>
              </w:rPr>
              <w:t>fOOB</w:t>
            </w:r>
            <w:proofErr w:type="spellEnd"/>
            <w:r w:rsidRPr="00BC62F2">
              <w:rPr>
                <w:sz w:val="24"/>
              </w:rPr>
              <w:t>, МГц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 МГц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3,0 МГц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 МГц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 МГц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 МГц</w:t>
            </w:r>
          </w:p>
        </w:tc>
        <w:tc>
          <w:tcPr>
            <w:tcW w:w="491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 МГц</w:t>
            </w:r>
          </w:p>
        </w:tc>
        <w:tc>
          <w:tcPr>
            <w:tcW w:w="938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Измерительная полоса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(0 - 1)</w:t>
            </w:r>
          </w:p>
        </w:tc>
        <w:tc>
          <w:tcPr>
            <w:tcW w:w="48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8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-15</w:t>
            </w:r>
          </w:p>
        </w:tc>
        <w:tc>
          <w:tcPr>
            <w:tcW w:w="48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-18</w:t>
            </w:r>
          </w:p>
        </w:tc>
        <w:tc>
          <w:tcPr>
            <w:tcW w:w="489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-20</w:t>
            </w:r>
          </w:p>
        </w:tc>
        <w:tc>
          <w:tcPr>
            <w:tcW w:w="491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-21</w:t>
            </w:r>
          </w:p>
        </w:tc>
        <w:tc>
          <w:tcPr>
            <w:tcW w:w="938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 кГц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(1 - 2,5)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(2,5 - 2,8)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(2,8 - 5)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-10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(5 - 6)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(6 - 10)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(10 - 15)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BC62F2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(15 - 20)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-13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  <w:tr w:rsidR="00043BF0" w:rsidRPr="00BC62F2" w:rsidTr="00043BF0">
        <w:trPr>
          <w:trHeight w:val="397"/>
        </w:trPr>
        <w:tc>
          <w:tcPr>
            <w:tcW w:w="1125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(20 - 25)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8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</w:t>
            </w:r>
          </w:p>
        </w:tc>
        <w:tc>
          <w:tcPr>
            <w:tcW w:w="491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-25</w:t>
            </w:r>
          </w:p>
        </w:tc>
        <w:tc>
          <w:tcPr>
            <w:tcW w:w="93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</w:tbl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  <w:r w:rsidRPr="00BC62F2">
        <w:rPr>
          <w:sz w:val="24"/>
        </w:rPr>
        <w:lastRenderedPageBreak/>
        <w:t xml:space="preserve">Требования к частотной </w:t>
      </w:r>
      <w:proofErr w:type="spellStart"/>
      <w:r w:rsidRPr="00BC62F2">
        <w:rPr>
          <w:sz w:val="24"/>
        </w:rPr>
        <w:t>расстройке</w:t>
      </w:r>
      <w:proofErr w:type="spellEnd"/>
      <w:r w:rsidRPr="00BC62F2">
        <w:rPr>
          <w:sz w:val="24"/>
        </w:rPr>
        <w:t xml:space="preserve"> от края полосы канала в зависимости от ширины полосы канала должны соответствовать значениям, приведенным в </w:t>
      </w:r>
      <w:hyperlink w:anchor="bookmark=id.319y80a">
        <w:r w:rsidRPr="00BC62F2">
          <w:rPr>
            <w:sz w:val="24"/>
          </w:rPr>
          <w:t>таблице 4.6</w:t>
        </w:r>
      </w:hyperlink>
      <w:r w:rsidRPr="00BC62F2">
        <w:rPr>
          <w:sz w:val="24"/>
        </w:rPr>
        <w:t>.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8C096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4.6</w:t>
      </w:r>
      <w:bookmarkStart w:id="90" w:name="bookmark=id.319y80a" w:colFirst="0" w:colLast="0"/>
      <w:bookmarkEnd w:id="90"/>
      <w:r w:rsidR="008C0960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 xml:space="preserve">Требования к частотной </w:t>
      </w:r>
      <w:proofErr w:type="spellStart"/>
      <w:r w:rsidRPr="00BC62F2">
        <w:rPr>
          <w:b/>
          <w:sz w:val="24"/>
        </w:rPr>
        <w:t>расстройке</w:t>
      </w:r>
      <w:proofErr w:type="spellEnd"/>
      <w:r w:rsidRPr="00BC62F2">
        <w:rPr>
          <w:b/>
          <w:sz w:val="24"/>
        </w:rPr>
        <w:t xml:space="preserve"> от края полосы канала</w:t>
      </w:r>
      <w:r w:rsidR="008C0960" w:rsidRPr="00BC62F2">
        <w:rPr>
          <w:b/>
          <w:sz w:val="24"/>
        </w:rPr>
        <w:t xml:space="preserve"> </w:t>
      </w:r>
      <w:r w:rsidRPr="00BC62F2">
        <w:rPr>
          <w:b/>
          <w:sz w:val="24"/>
        </w:rPr>
        <w:t>в зависимости от ширины полосы канала</w:t>
      </w:r>
    </w:p>
    <w:tbl>
      <w:tblPr>
        <w:tblStyle w:val="aff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88"/>
        <w:gridCol w:w="5255"/>
      </w:tblGrid>
      <w:tr w:rsidR="00BC62F2" w:rsidRPr="00BC62F2" w:rsidTr="008466DC">
        <w:trPr>
          <w:trHeight w:val="454"/>
        </w:trPr>
        <w:tc>
          <w:tcPr>
            <w:tcW w:w="2188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Ширина полосы канала, МГц</w:t>
            </w:r>
          </w:p>
        </w:tc>
        <w:tc>
          <w:tcPr>
            <w:tcW w:w="2812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 w:rsidP="00890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proofErr w:type="spellStart"/>
            <w:r w:rsidRPr="00BC62F2">
              <w:rPr>
                <w:sz w:val="24"/>
              </w:rPr>
              <w:t>Расстройка</w:t>
            </w:r>
            <w:proofErr w:type="spellEnd"/>
            <w:r w:rsidRPr="00BC62F2">
              <w:rPr>
                <w:sz w:val="24"/>
              </w:rPr>
              <w:t xml:space="preserve"> от края полосы канала</w:t>
            </w:r>
            <w:r w:rsidR="0089002D" w:rsidRPr="00BC62F2">
              <w:rPr>
                <w:sz w:val="24"/>
              </w:rPr>
              <w:t xml:space="preserve"> Δ</w:t>
            </w:r>
            <w:proofErr w:type="spellStart"/>
            <w:r w:rsidR="0089002D" w:rsidRPr="00BC62F2">
              <w:rPr>
                <w:sz w:val="24"/>
                <w:lang w:val="en-US"/>
              </w:rPr>
              <w:t>fOOB</w:t>
            </w:r>
            <w:proofErr w:type="spellEnd"/>
            <w:r w:rsidRPr="00BC62F2">
              <w:rPr>
                <w:sz w:val="24"/>
              </w:rPr>
              <w:t>, кГц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</w:t>
            </w:r>
          </w:p>
        </w:tc>
        <w:tc>
          <w:tcPr>
            <w:tcW w:w="2812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165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190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200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225</w:t>
            </w:r>
          </w:p>
        </w:tc>
      </w:tr>
      <w:tr w:rsidR="00BC62F2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240</w:t>
            </w:r>
          </w:p>
        </w:tc>
      </w:tr>
      <w:tr w:rsidR="00955D18" w:rsidRPr="00BC62F2" w:rsidTr="008466DC">
        <w:trPr>
          <w:trHeight w:val="454"/>
        </w:trPr>
        <w:tc>
          <w:tcPr>
            <w:tcW w:w="218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2812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245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  <w:r w:rsidRPr="00BC62F2">
        <w:rPr>
          <w:b/>
          <w:sz w:val="24"/>
        </w:rPr>
        <w:t>4.2.6 Требования к допустимым уровням побочных излучений</w:t>
      </w:r>
    </w:p>
    <w:p w:rsidR="00955D18" w:rsidRPr="00BC62F2" w:rsidRDefault="00123348" w:rsidP="0089002D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Значения частотной </w:t>
      </w:r>
      <w:proofErr w:type="spellStart"/>
      <w:r w:rsidRPr="00BC62F2">
        <w:rPr>
          <w:sz w:val="24"/>
        </w:rPr>
        <w:t>расстройки</w:t>
      </w:r>
      <w:proofErr w:type="spellEnd"/>
      <w:r w:rsidRPr="00BC62F2">
        <w:rPr>
          <w:sz w:val="24"/>
        </w:rPr>
        <w:t xml:space="preserve"> от края полосы канала</w:t>
      </w:r>
      <w:r w:rsidR="0089002D" w:rsidRPr="00BC62F2">
        <w:rPr>
          <w:sz w:val="24"/>
        </w:rPr>
        <w:t xml:space="preserve"> Δ</w:t>
      </w:r>
      <w:proofErr w:type="spellStart"/>
      <w:r w:rsidR="0089002D" w:rsidRPr="00BC62F2">
        <w:rPr>
          <w:sz w:val="24"/>
          <w:lang w:val="en-US"/>
        </w:rPr>
        <w:t>fOOB</w:t>
      </w:r>
      <w:proofErr w:type="spellEnd"/>
      <w:r w:rsidRPr="00BC62F2">
        <w:rPr>
          <w:sz w:val="24"/>
        </w:rPr>
        <w:t xml:space="preserve">, МГц, в режиме </w:t>
      </w:r>
      <w:r w:rsidR="008466DC" w:rsidRPr="00BC62F2">
        <w:rPr>
          <w:sz w:val="24"/>
        </w:rPr>
        <w:t xml:space="preserve">          </w:t>
      </w:r>
      <w:r w:rsidRPr="00BC62F2">
        <w:rPr>
          <w:sz w:val="24"/>
        </w:rPr>
        <w:t>NB-IoT в зависимости от полосы канала LTE-</w:t>
      </w:r>
      <w:proofErr w:type="spellStart"/>
      <w:r w:rsidRPr="00BC62F2">
        <w:rPr>
          <w:sz w:val="24"/>
        </w:rPr>
        <w:t>Advanced</w:t>
      </w:r>
      <w:proofErr w:type="spellEnd"/>
      <w:r w:rsidRPr="00BC62F2">
        <w:rPr>
          <w:sz w:val="24"/>
        </w:rPr>
        <w:t xml:space="preserve"> должны соответствовать значениям, приведенным в </w:t>
      </w:r>
      <w:hyperlink w:anchor="bookmark=id.1gf8i83">
        <w:r w:rsidRPr="00BC62F2">
          <w:rPr>
            <w:sz w:val="24"/>
          </w:rPr>
          <w:t>таблице 4.7</w:t>
        </w:r>
      </w:hyperlink>
      <w:r w:rsidRPr="00BC62F2">
        <w:rPr>
          <w:sz w:val="24"/>
        </w:rPr>
        <w:t>.</w:t>
      </w:r>
    </w:p>
    <w:p w:rsidR="00955D18" w:rsidRPr="00BC62F2" w:rsidRDefault="00955D18" w:rsidP="0089002D">
      <w:pPr>
        <w:pStyle w:val="affb"/>
        <w:ind w:firstLine="567"/>
        <w:rPr>
          <w:sz w:val="24"/>
        </w:rPr>
      </w:pPr>
    </w:p>
    <w:p w:rsidR="00955D18" w:rsidRPr="00BC62F2" w:rsidRDefault="00123348" w:rsidP="0089002D">
      <w:pPr>
        <w:pStyle w:val="affb"/>
        <w:jc w:val="center"/>
        <w:rPr>
          <w:b/>
          <w:sz w:val="24"/>
        </w:rPr>
      </w:pPr>
      <w:r w:rsidRPr="00BC62F2">
        <w:rPr>
          <w:b/>
          <w:sz w:val="24"/>
        </w:rPr>
        <w:t>Таблица 4.7</w:t>
      </w:r>
      <w:bookmarkStart w:id="91" w:name="bookmark=id.1gf8i83" w:colFirst="0" w:colLast="0"/>
      <w:bookmarkEnd w:id="91"/>
      <w:r w:rsidR="0089002D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 xml:space="preserve">Значения частотной </w:t>
      </w:r>
      <w:proofErr w:type="spellStart"/>
      <w:r w:rsidRPr="00BC62F2">
        <w:rPr>
          <w:b/>
          <w:sz w:val="24"/>
        </w:rPr>
        <w:t>расстройки</w:t>
      </w:r>
      <w:proofErr w:type="spellEnd"/>
      <w:r w:rsidRPr="00BC62F2">
        <w:rPr>
          <w:b/>
          <w:sz w:val="24"/>
        </w:rPr>
        <w:t xml:space="preserve"> от края полосы канала</w:t>
      </w:r>
    </w:p>
    <w:tbl>
      <w:tblPr>
        <w:tblStyle w:val="aff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526"/>
        <w:gridCol w:w="576"/>
        <w:gridCol w:w="704"/>
        <w:gridCol w:w="706"/>
        <w:gridCol w:w="566"/>
        <w:gridCol w:w="706"/>
        <w:gridCol w:w="559"/>
      </w:tblGrid>
      <w:tr w:rsidR="00BC62F2" w:rsidRPr="00BC62F2" w:rsidTr="0098547C">
        <w:trPr>
          <w:trHeight w:val="454"/>
        </w:trPr>
        <w:tc>
          <w:tcPr>
            <w:tcW w:w="2957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Полоса канала LTE-</w:t>
            </w:r>
            <w:proofErr w:type="spellStart"/>
            <w:r w:rsidRPr="00BC62F2">
              <w:rPr>
                <w:b/>
                <w:sz w:val="24"/>
              </w:rPr>
              <w:t>Advanced</w:t>
            </w:r>
            <w:proofErr w:type="spellEnd"/>
            <w:r w:rsidRPr="00BC62F2">
              <w:rPr>
                <w:b/>
                <w:sz w:val="24"/>
              </w:rPr>
              <w:t>, МГц</w:t>
            </w:r>
          </w:p>
        </w:tc>
        <w:tc>
          <w:tcPr>
            <w:tcW w:w="308" w:type="pct"/>
            <w:tcBorders>
              <w:lef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1,4</w:t>
            </w:r>
          </w:p>
        </w:tc>
        <w:tc>
          <w:tcPr>
            <w:tcW w:w="37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3,0</w:t>
            </w:r>
          </w:p>
        </w:tc>
        <w:tc>
          <w:tcPr>
            <w:tcW w:w="37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5</w:t>
            </w:r>
          </w:p>
        </w:tc>
        <w:tc>
          <w:tcPr>
            <w:tcW w:w="30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37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29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</w:tr>
      <w:tr w:rsidR="00955D18" w:rsidRPr="00BC62F2" w:rsidTr="0098547C">
        <w:trPr>
          <w:trHeight w:val="454"/>
        </w:trPr>
        <w:tc>
          <w:tcPr>
            <w:tcW w:w="2957" w:type="pct"/>
            <w:tcBorders>
              <w:right w:val="double" w:sz="4" w:space="0" w:color="auto"/>
            </w:tcBorders>
            <w:vAlign w:val="center"/>
          </w:tcPr>
          <w:p w:rsidR="00955D18" w:rsidRPr="00BC62F2" w:rsidRDefault="00123348" w:rsidP="00890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24"/>
              </w:rPr>
            </w:pPr>
            <w:proofErr w:type="spellStart"/>
            <w:r w:rsidRPr="00BC62F2">
              <w:rPr>
                <w:b/>
                <w:sz w:val="24"/>
              </w:rPr>
              <w:t>Расстройка</w:t>
            </w:r>
            <w:proofErr w:type="spellEnd"/>
            <w:r w:rsidRPr="00BC62F2">
              <w:rPr>
                <w:b/>
                <w:sz w:val="24"/>
              </w:rPr>
              <w:t xml:space="preserve"> от края полосы канала</w:t>
            </w:r>
            <w:r w:rsidR="0089002D" w:rsidRPr="00BC62F2">
              <w:rPr>
                <w:b/>
                <w:sz w:val="24"/>
              </w:rPr>
              <w:t xml:space="preserve"> Δ</w:t>
            </w:r>
            <w:proofErr w:type="spellStart"/>
            <w:r w:rsidR="0089002D" w:rsidRPr="00BC62F2">
              <w:rPr>
                <w:b/>
                <w:sz w:val="24"/>
                <w:lang w:val="en-US"/>
              </w:rPr>
              <w:t>fOOB</w:t>
            </w:r>
            <w:proofErr w:type="spellEnd"/>
            <w:r w:rsidRPr="00BC62F2">
              <w:rPr>
                <w:b/>
                <w:sz w:val="24"/>
              </w:rPr>
              <w:t>, МГц</w:t>
            </w:r>
          </w:p>
        </w:tc>
        <w:tc>
          <w:tcPr>
            <w:tcW w:w="308" w:type="pct"/>
            <w:tcBorders>
              <w:left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2,8</w:t>
            </w:r>
          </w:p>
        </w:tc>
        <w:tc>
          <w:tcPr>
            <w:tcW w:w="37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6</w:t>
            </w:r>
          </w:p>
        </w:tc>
        <w:tc>
          <w:tcPr>
            <w:tcW w:w="37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</w:t>
            </w:r>
          </w:p>
        </w:tc>
        <w:tc>
          <w:tcPr>
            <w:tcW w:w="303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</w:t>
            </w:r>
          </w:p>
        </w:tc>
        <w:tc>
          <w:tcPr>
            <w:tcW w:w="378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20</w:t>
            </w:r>
          </w:p>
        </w:tc>
        <w:tc>
          <w:tcPr>
            <w:tcW w:w="299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25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8466D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Требования к допустимым уровням побочных излучений должны соответствовать значениям, приведенным в </w:t>
      </w:r>
      <w:hyperlink w:anchor="bookmark=id.40ew0vw">
        <w:r w:rsidRPr="00BC62F2">
          <w:rPr>
            <w:sz w:val="24"/>
          </w:rPr>
          <w:t>таблице 4.8</w:t>
        </w:r>
      </w:hyperlink>
      <w:r w:rsidRPr="00BC62F2">
        <w:rPr>
          <w:sz w:val="24"/>
        </w:rPr>
        <w:t xml:space="preserve"> для частот и значения которых должны находиться выше частоты</w:t>
      </w:r>
      <w:r w:rsidR="0089002D" w:rsidRPr="00BC62F2">
        <w:rPr>
          <w:sz w:val="24"/>
        </w:rPr>
        <w:t xml:space="preserve"> Δ</w:t>
      </w:r>
      <w:proofErr w:type="spellStart"/>
      <w:r w:rsidR="0089002D" w:rsidRPr="00BC62F2">
        <w:rPr>
          <w:sz w:val="24"/>
          <w:lang w:val="en-US"/>
        </w:rPr>
        <w:t>fOOB</w:t>
      </w:r>
      <w:proofErr w:type="spellEnd"/>
      <w:r w:rsidRPr="00BC62F2">
        <w:rPr>
          <w:sz w:val="24"/>
        </w:rPr>
        <w:t>, МГц, от края полосы канала.</w:t>
      </w:r>
    </w:p>
    <w:p w:rsidR="00955D18" w:rsidRPr="00BC62F2" w:rsidRDefault="00955D18" w:rsidP="008466DC">
      <w:pPr>
        <w:pStyle w:val="affb"/>
        <w:ind w:firstLine="567"/>
        <w:rPr>
          <w:sz w:val="24"/>
        </w:rPr>
      </w:pPr>
    </w:p>
    <w:p w:rsidR="00955D18" w:rsidRPr="00BC62F2" w:rsidRDefault="00123348" w:rsidP="008466DC">
      <w:pPr>
        <w:pStyle w:val="affb"/>
        <w:jc w:val="center"/>
        <w:rPr>
          <w:b/>
          <w:sz w:val="24"/>
        </w:rPr>
      </w:pPr>
      <w:r w:rsidRPr="00BC62F2">
        <w:rPr>
          <w:b/>
          <w:sz w:val="24"/>
        </w:rPr>
        <w:t>Таблица 4.8</w:t>
      </w:r>
      <w:bookmarkStart w:id="92" w:name="bookmark=id.40ew0vw" w:colFirst="0" w:colLast="0"/>
      <w:bookmarkEnd w:id="92"/>
      <w:r w:rsidR="008466DC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Требования к допустимым уровням побочных излучений</w:t>
      </w:r>
    </w:p>
    <w:tbl>
      <w:tblPr>
        <w:tblStyle w:val="aff3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6"/>
        <w:gridCol w:w="3446"/>
        <w:gridCol w:w="2861"/>
      </w:tblGrid>
      <w:tr w:rsidR="00BC62F2" w:rsidRPr="00BC62F2" w:rsidTr="00043BF0">
        <w:trPr>
          <w:trHeight w:val="454"/>
        </w:trPr>
        <w:tc>
          <w:tcPr>
            <w:tcW w:w="1625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частот</w:t>
            </w:r>
          </w:p>
        </w:tc>
        <w:tc>
          <w:tcPr>
            <w:tcW w:w="1844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 xml:space="preserve">Максимально допустимый уровень, </w:t>
            </w:r>
            <w:proofErr w:type="spellStart"/>
            <w:r w:rsidRPr="00BC62F2">
              <w:rPr>
                <w:b/>
                <w:sz w:val="24"/>
              </w:rPr>
              <w:t>дБм</w:t>
            </w:r>
            <w:proofErr w:type="spellEnd"/>
          </w:p>
        </w:tc>
        <w:tc>
          <w:tcPr>
            <w:tcW w:w="1531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Измерительная полоса</w:t>
            </w:r>
          </w:p>
        </w:tc>
      </w:tr>
      <w:tr w:rsidR="00BC62F2" w:rsidRPr="00BC62F2" w:rsidTr="00C209C8">
        <w:trPr>
          <w:trHeight w:val="454"/>
        </w:trPr>
        <w:tc>
          <w:tcPr>
            <w:tcW w:w="1625" w:type="pct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9 кГц &lt;= f &lt; 150 кГц</w:t>
            </w:r>
          </w:p>
        </w:tc>
        <w:tc>
          <w:tcPr>
            <w:tcW w:w="1844" w:type="pct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-36</w:t>
            </w:r>
          </w:p>
        </w:tc>
        <w:tc>
          <w:tcPr>
            <w:tcW w:w="1531" w:type="pct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кГц</w:t>
            </w:r>
          </w:p>
        </w:tc>
      </w:tr>
      <w:tr w:rsidR="00BC62F2" w:rsidRPr="00BC62F2" w:rsidTr="00C209C8">
        <w:trPr>
          <w:trHeight w:val="454"/>
        </w:trPr>
        <w:tc>
          <w:tcPr>
            <w:tcW w:w="1625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150 кГц &lt;= f &lt; 30 МГц</w:t>
            </w:r>
          </w:p>
        </w:tc>
        <w:tc>
          <w:tcPr>
            <w:tcW w:w="1844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-36</w:t>
            </w:r>
          </w:p>
        </w:tc>
        <w:tc>
          <w:tcPr>
            <w:tcW w:w="1531" w:type="pct"/>
            <w:tcBorders>
              <w:bottom w:val="nil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 кГц</w:t>
            </w:r>
          </w:p>
        </w:tc>
      </w:tr>
    </w:tbl>
    <w:p w:rsidR="00955D18" w:rsidRPr="00C209C8" w:rsidRDefault="00043BF0" w:rsidP="00C209C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i/>
          <w:sz w:val="24"/>
        </w:rPr>
      </w:pPr>
      <w:r w:rsidRPr="00C209C8">
        <w:rPr>
          <w:i/>
          <w:sz w:val="24"/>
        </w:rPr>
        <w:lastRenderedPageBreak/>
        <w:t>Продолжение таблицы 4.8</w:t>
      </w:r>
    </w:p>
    <w:tbl>
      <w:tblPr>
        <w:tblStyle w:val="aff3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6"/>
        <w:gridCol w:w="3446"/>
        <w:gridCol w:w="2861"/>
      </w:tblGrid>
      <w:tr w:rsidR="00043BF0" w:rsidRPr="00BC62F2" w:rsidTr="00043BF0">
        <w:trPr>
          <w:trHeight w:val="454"/>
        </w:trPr>
        <w:tc>
          <w:tcPr>
            <w:tcW w:w="1625" w:type="pct"/>
            <w:tcBorders>
              <w:bottom w:val="double" w:sz="4" w:space="0" w:color="auto"/>
            </w:tcBorders>
            <w:vAlign w:val="center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частот</w:t>
            </w:r>
          </w:p>
        </w:tc>
        <w:tc>
          <w:tcPr>
            <w:tcW w:w="1844" w:type="pct"/>
            <w:tcBorders>
              <w:bottom w:val="double" w:sz="4" w:space="0" w:color="auto"/>
            </w:tcBorders>
            <w:vAlign w:val="center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 xml:space="preserve">Максимально допустимый уровень, </w:t>
            </w:r>
            <w:proofErr w:type="spellStart"/>
            <w:r w:rsidRPr="00BC62F2">
              <w:rPr>
                <w:b/>
                <w:sz w:val="24"/>
              </w:rPr>
              <w:t>дБм</w:t>
            </w:r>
            <w:proofErr w:type="spellEnd"/>
          </w:p>
        </w:tc>
        <w:tc>
          <w:tcPr>
            <w:tcW w:w="1531" w:type="pct"/>
            <w:tcBorders>
              <w:bottom w:val="double" w:sz="4" w:space="0" w:color="auto"/>
            </w:tcBorders>
            <w:vAlign w:val="center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Измерительная полоса</w:t>
            </w:r>
          </w:p>
        </w:tc>
      </w:tr>
      <w:tr w:rsidR="00043BF0" w:rsidRPr="00BC62F2" w:rsidTr="00043BF0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1625" w:type="pct"/>
            <w:tcBorders>
              <w:top w:val="double" w:sz="4" w:space="0" w:color="auto"/>
            </w:tcBorders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 МГц &lt;= f &lt; 1000 МГц</w:t>
            </w:r>
          </w:p>
        </w:tc>
        <w:tc>
          <w:tcPr>
            <w:tcW w:w="1844" w:type="pct"/>
            <w:tcBorders>
              <w:top w:val="double" w:sz="4" w:space="0" w:color="auto"/>
            </w:tcBorders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-36</w:t>
            </w:r>
          </w:p>
        </w:tc>
        <w:tc>
          <w:tcPr>
            <w:tcW w:w="1531" w:type="pct"/>
            <w:tcBorders>
              <w:top w:val="double" w:sz="4" w:space="0" w:color="auto"/>
            </w:tcBorders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100 кГц</w:t>
            </w:r>
          </w:p>
        </w:tc>
      </w:tr>
      <w:tr w:rsidR="00043BF0" w:rsidRPr="00BC62F2" w:rsidTr="00043BF0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1625" w:type="pct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ГГц &lt;= f &lt; 12,5 ГГц</w:t>
            </w:r>
          </w:p>
        </w:tc>
        <w:tc>
          <w:tcPr>
            <w:tcW w:w="1844" w:type="pct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-30</w:t>
            </w:r>
          </w:p>
        </w:tc>
        <w:tc>
          <w:tcPr>
            <w:tcW w:w="1531" w:type="pct"/>
          </w:tcPr>
          <w:p w:rsidR="00043BF0" w:rsidRPr="00BC62F2" w:rsidRDefault="00043BF0" w:rsidP="00A47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</w:tr>
    </w:tbl>
    <w:p w:rsidR="00043BF0" w:rsidRPr="00BC62F2" w:rsidRDefault="00043BF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В режиме NB-IoT значение </w:t>
      </w:r>
      <w:proofErr w:type="spellStart"/>
      <w:r w:rsidRPr="00BC62F2">
        <w:rPr>
          <w:sz w:val="24"/>
        </w:rPr>
        <w:t>расстройки</w:t>
      </w:r>
      <w:proofErr w:type="spellEnd"/>
      <w:r w:rsidRPr="00BC62F2">
        <w:rPr>
          <w:sz w:val="24"/>
        </w:rPr>
        <w:t xml:space="preserve"> от края полосы канала должно составлять </w:t>
      </w:r>
      <w:r w:rsidR="0098547C" w:rsidRPr="00BC62F2">
        <w:rPr>
          <w:sz w:val="24"/>
        </w:rPr>
        <w:t>Δ</w:t>
      </w:r>
      <w:proofErr w:type="spellStart"/>
      <w:r w:rsidR="0098547C" w:rsidRPr="00BC62F2">
        <w:rPr>
          <w:sz w:val="24"/>
          <w:lang w:val="en-US"/>
        </w:rPr>
        <w:t>fOOB</w:t>
      </w:r>
      <w:proofErr w:type="spellEnd"/>
      <w:r w:rsidR="0098547C" w:rsidRPr="00BC62F2">
        <w:rPr>
          <w:sz w:val="24"/>
          <w:vertAlign w:val="subscript"/>
        </w:rPr>
        <w:t xml:space="preserve"> </w:t>
      </w:r>
      <w:r w:rsidR="0098547C" w:rsidRPr="00BC62F2">
        <w:rPr>
          <w:sz w:val="24"/>
        </w:rPr>
        <w:t>= 1,7 МГц.</w:t>
      </w:r>
    </w:p>
    <w:p w:rsidR="0098547C" w:rsidRPr="00BC62F2" w:rsidRDefault="0098547C" w:rsidP="0098547C">
      <w:pPr>
        <w:pStyle w:val="affb"/>
        <w:ind w:firstLine="567"/>
        <w:rPr>
          <w:sz w:val="24"/>
        </w:rPr>
      </w:pPr>
    </w:p>
    <w:p w:rsidR="00955D18" w:rsidRPr="00BC62F2" w:rsidRDefault="00123348" w:rsidP="0098547C">
      <w:pPr>
        <w:pStyle w:val="affb"/>
        <w:ind w:firstLine="567"/>
        <w:rPr>
          <w:b/>
          <w:sz w:val="24"/>
        </w:rPr>
      </w:pPr>
      <w:r w:rsidRPr="00BC62F2">
        <w:rPr>
          <w:b/>
          <w:sz w:val="24"/>
        </w:rPr>
        <w:t>4.3 Параметры приемника</w:t>
      </w:r>
    </w:p>
    <w:p w:rsidR="0098547C" w:rsidRPr="00BC62F2" w:rsidRDefault="0098547C" w:rsidP="0098547C">
      <w:pPr>
        <w:pStyle w:val="affb"/>
        <w:ind w:firstLine="567"/>
        <w:rPr>
          <w:b/>
          <w:sz w:val="24"/>
        </w:rPr>
      </w:pP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4.3.1 </w:t>
      </w:r>
      <w:proofErr w:type="gramStart"/>
      <w:r w:rsidRPr="00BC62F2">
        <w:rPr>
          <w:sz w:val="24"/>
        </w:rPr>
        <w:t>В</w:t>
      </w:r>
      <w:proofErr w:type="gramEnd"/>
      <w:r w:rsidRPr="00BC62F2">
        <w:rPr>
          <w:sz w:val="24"/>
        </w:rPr>
        <w:t xml:space="preserve"> режиме NB-IoT значения величины эталонной чувствительности приемника PREFSENS при квадратурной фазовой модуляции (QPSK) должны быть равны минус 108,2 </w:t>
      </w:r>
      <w:proofErr w:type="spellStart"/>
      <w:r w:rsidRPr="00BC62F2">
        <w:rPr>
          <w:sz w:val="24"/>
        </w:rPr>
        <w:t>дБм</w:t>
      </w:r>
      <w:proofErr w:type="spellEnd"/>
      <w:r w:rsidRPr="00BC62F2">
        <w:rPr>
          <w:sz w:val="24"/>
        </w:rPr>
        <w:t xml:space="preserve"> для диапазонов частот с номерами 1, 2, 3, 5, 8, 12, 13, 17, 18, 19, 20, 26, 28, 31, 66.</w:t>
      </w: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>Пропускная способность должна составлять не менее 95% максимальной пропускной способности эталонного измерительного канала при модуляции QPSK при значениях величины эталонной чувствительности приемника PREFSENS.</w:t>
      </w:r>
    </w:p>
    <w:p w:rsidR="0098547C" w:rsidRPr="00BC62F2" w:rsidRDefault="0098547C" w:rsidP="0098547C">
      <w:pPr>
        <w:pStyle w:val="affb"/>
        <w:ind w:firstLine="567"/>
        <w:rPr>
          <w:sz w:val="24"/>
        </w:rPr>
      </w:pP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b/>
          <w:sz w:val="24"/>
        </w:rPr>
        <w:t xml:space="preserve">4.3.2 Требования к подавлению продуктов </w:t>
      </w:r>
      <w:proofErr w:type="spellStart"/>
      <w:r w:rsidRPr="00BC62F2">
        <w:rPr>
          <w:b/>
          <w:sz w:val="24"/>
        </w:rPr>
        <w:t>интермодуляции</w:t>
      </w:r>
      <w:proofErr w:type="spellEnd"/>
      <w:r w:rsidRPr="00BC62F2">
        <w:rPr>
          <w:b/>
          <w:sz w:val="24"/>
        </w:rPr>
        <w:t xml:space="preserve"> для режима NB-IoT</w:t>
      </w: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>Для режима NB-IoT пропускная способность должна составлять не менее 95% максимальной пропускной способности эталонного измерительного канала.</w:t>
      </w: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Значения параметров полезного сигнала и двух мешающих сигналов приведены в </w:t>
      </w:r>
      <w:hyperlink w:anchor="bookmark=id.2fk6b3p">
        <w:r w:rsidRPr="00BC62F2">
          <w:rPr>
            <w:sz w:val="24"/>
          </w:rPr>
          <w:t>таблице 4.9</w:t>
        </w:r>
      </w:hyperlink>
      <w:r w:rsidRPr="00BC62F2">
        <w:rPr>
          <w:sz w:val="24"/>
        </w:rPr>
        <w:t>.</w:t>
      </w:r>
    </w:p>
    <w:p w:rsidR="00955D18" w:rsidRPr="00BC62F2" w:rsidRDefault="00955D18" w:rsidP="0098547C">
      <w:pPr>
        <w:pStyle w:val="affb"/>
        <w:ind w:firstLine="567"/>
        <w:rPr>
          <w:sz w:val="24"/>
        </w:rPr>
      </w:pPr>
    </w:p>
    <w:p w:rsidR="00955D18" w:rsidRPr="00BC62F2" w:rsidRDefault="00123348" w:rsidP="008466D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t>Таблица 4.9</w:t>
      </w:r>
      <w:bookmarkStart w:id="93" w:name="bookmark=id.2fk6b3p" w:colFirst="0" w:colLast="0"/>
      <w:bookmarkEnd w:id="93"/>
      <w:r w:rsidR="008466DC" w:rsidRPr="00BC62F2">
        <w:rPr>
          <w:b/>
          <w:sz w:val="24"/>
        </w:rPr>
        <w:t xml:space="preserve"> – </w:t>
      </w:r>
      <w:r w:rsidRPr="00BC62F2">
        <w:rPr>
          <w:b/>
          <w:sz w:val="24"/>
        </w:rPr>
        <w:t>Значения параметров полезного сигнала и мешающих сигналов</w:t>
      </w:r>
    </w:p>
    <w:tbl>
      <w:tblPr>
        <w:tblStyle w:val="aff4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07"/>
        <w:gridCol w:w="2336"/>
      </w:tblGrid>
      <w:tr w:rsidR="00BC62F2" w:rsidRPr="00BC62F2" w:rsidTr="008466DC">
        <w:trPr>
          <w:trHeight w:val="454"/>
        </w:trPr>
        <w:tc>
          <w:tcPr>
            <w:tcW w:w="375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Название параметра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Значение</w:t>
            </w:r>
          </w:p>
        </w:tc>
      </w:tr>
      <w:tr w:rsidR="00BC62F2" w:rsidRPr="00BC62F2" w:rsidTr="008466DC">
        <w:trPr>
          <w:trHeight w:val="454"/>
        </w:trPr>
        <w:tc>
          <w:tcPr>
            <w:tcW w:w="375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 xml:space="preserve">Средняя мощность полезного сигнала,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PREFSENS + 6</w:t>
            </w:r>
          </w:p>
        </w:tc>
      </w:tr>
      <w:tr w:rsidR="00BC62F2" w:rsidRPr="00BC62F2" w:rsidTr="008466DC">
        <w:trPr>
          <w:trHeight w:val="454"/>
        </w:trPr>
        <w:tc>
          <w:tcPr>
            <w:tcW w:w="3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 xml:space="preserve">Мощность 1-го мешающего (синусоидального) сигнала,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-46</w:t>
            </w:r>
          </w:p>
        </w:tc>
      </w:tr>
      <w:tr w:rsidR="00BC62F2" w:rsidRPr="00BC62F2" w:rsidTr="008466DC">
        <w:trPr>
          <w:trHeight w:val="454"/>
        </w:trPr>
        <w:tc>
          <w:tcPr>
            <w:tcW w:w="3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Мощность (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  <w:r w:rsidRPr="00BC62F2">
              <w:rPr>
                <w:sz w:val="24"/>
              </w:rPr>
              <w:t>) 2-го мешающего (модулированного) сигнала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  <w:r w:rsidRPr="00BC62F2">
              <w:rPr>
                <w:sz w:val="24"/>
              </w:rPr>
              <w:t xml:space="preserve"> с полосой 1,4 МГц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-46</w:t>
            </w:r>
          </w:p>
        </w:tc>
      </w:tr>
      <w:tr w:rsidR="00BC62F2" w:rsidRPr="00BC62F2" w:rsidTr="008466DC">
        <w:trPr>
          <w:trHeight w:val="454"/>
        </w:trPr>
        <w:tc>
          <w:tcPr>
            <w:tcW w:w="3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proofErr w:type="spellStart"/>
            <w:r w:rsidRPr="00BC62F2">
              <w:rPr>
                <w:sz w:val="24"/>
              </w:rPr>
              <w:t>Расстройка</w:t>
            </w:r>
            <w:proofErr w:type="spellEnd"/>
            <w:r w:rsidRPr="00BC62F2">
              <w:rPr>
                <w:sz w:val="24"/>
              </w:rPr>
              <w:t xml:space="preserve"> 1-го мешающего (синусоидального) сигнала, МГц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+/- 2,2</w:t>
            </w:r>
          </w:p>
        </w:tc>
      </w:tr>
      <w:tr w:rsidR="00955D18" w:rsidRPr="00BC62F2" w:rsidTr="008466DC">
        <w:trPr>
          <w:trHeight w:val="454"/>
        </w:trPr>
        <w:tc>
          <w:tcPr>
            <w:tcW w:w="37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proofErr w:type="spellStart"/>
            <w:r w:rsidRPr="00BC62F2">
              <w:rPr>
                <w:sz w:val="24"/>
              </w:rPr>
              <w:t>Расстройка</w:t>
            </w:r>
            <w:proofErr w:type="spellEnd"/>
            <w:r w:rsidRPr="00BC62F2">
              <w:rPr>
                <w:sz w:val="24"/>
              </w:rPr>
              <w:t xml:space="preserve"> (МГц) 2-го мешающего (модулированного) сигнала LTE-</w:t>
            </w:r>
            <w:proofErr w:type="spellStart"/>
            <w:r w:rsidRPr="00BC62F2">
              <w:rPr>
                <w:sz w:val="24"/>
              </w:rPr>
              <w:t>Advanced</w:t>
            </w:r>
            <w:proofErr w:type="spellEnd"/>
            <w:r w:rsidRPr="00BC62F2">
              <w:rPr>
                <w:sz w:val="24"/>
              </w:rPr>
              <w:t xml:space="preserve"> с полосой 1,4 МГц</w:t>
            </w:r>
          </w:p>
        </w:tc>
        <w:tc>
          <w:tcPr>
            <w:tcW w:w="1250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+/- 4,4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 w:rsidP="0098547C">
      <w:pPr>
        <w:pStyle w:val="affb"/>
        <w:ind w:firstLine="567"/>
        <w:rPr>
          <w:b/>
          <w:sz w:val="24"/>
        </w:rPr>
      </w:pPr>
      <w:r w:rsidRPr="00BC62F2">
        <w:rPr>
          <w:b/>
          <w:sz w:val="24"/>
        </w:rPr>
        <w:t>4.3.3 Требования к допустимым уровням побочных излучений приемника для режима NB-IoT</w:t>
      </w:r>
    </w:p>
    <w:p w:rsidR="00955D18" w:rsidRPr="00BC62F2" w:rsidRDefault="00123348" w:rsidP="0098547C">
      <w:pPr>
        <w:pStyle w:val="affb"/>
        <w:ind w:firstLine="567"/>
        <w:rPr>
          <w:sz w:val="24"/>
        </w:rPr>
      </w:pPr>
      <w:r w:rsidRPr="00BC62F2">
        <w:rPr>
          <w:sz w:val="24"/>
        </w:rPr>
        <w:t xml:space="preserve">В режиме NB-IoT максимально допустимые уровни побочных излучений приемника не должны превышать значений, приведенных в </w:t>
      </w:r>
      <w:hyperlink w:anchor="bookmark=id.upglbi">
        <w:r w:rsidRPr="00BC62F2">
          <w:rPr>
            <w:sz w:val="24"/>
          </w:rPr>
          <w:t>таблице 4.10</w:t>
        </w:r>
      </w:hyperlink>
      <w:r w:rsidRPr="00BC62F2">
        <w:rPr>
          <w:sz w:val="24"/>
        </w:rPr>
        <w:t>.</w:t>
      </w:r>
    </w:p>
    <w:p w:rsidR="00955D18" w:rsidRPr="00BC62F2" w:rsidRDefault="00955D18" w:rsidP="0098547C">
      <w:pPr>
        <w:pStyle w:val="affb"/>
        <w:ind w:firstLine="567"/>
        <w:rPr>
          <w:sz w:val="24"/>
        </w:rPr>
      </w:pPr>
    </w:p>
    <w:p w:rsidR="00B86815" w:rsidRPr="00A47A50" w:rsidRDefault="00123348" w:rsidP="00A47A5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lastRenderedPageBreak/>
        <w:t>Таблица 4.10</w:t>
      </w:r>
      <w:bookmarkStart w:id="94" w:name="bookmark=id.upglbi" w:colFirst="0" w:colLast="0"/>
      <w:bookmarkEnd w:id="94"/>
      <w:r w:rsidR="0098547C" w:rsidRPr="00BC62F2">
        <w:rPr>
          <w:b/>
          <w:sz w:val="24"/>
        </w:rPr>
        <w:t xml:space="preserve"> - </w:t>
      </w:r>
      <w:r w:rsidRPr="00BC62F2">
        <w:rPr>
          <w:b/>
          <w:sz w:val="24"/>
        </w:rPr>
        <w:t>Требования к допустимым уровням побочных излучений приемника</w:t>
      </w:r>
    </w:p>
    <w:tbl>
      <w:tblPr>
        <w:tblStyle w:val="af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15"/>
        <w:gridCol w:w="3115"/>
        <w:gridCol w:w="3113"/>
      </w:tblGrid>
      <w:tr w:rsidR="00BC62F2" w:rsidRPr="00BC62F2" w:rsidTr="003934AA">
        <w:trPr>
          <w:trHeight w:val="454"/>
        </w:trPr>
        <w:tc>
          <w:tcPr>
            <w:tcW w:w="1667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Диапазон частот</w:t>
            </w:r>
          </w:p>
        </w:tc>
        <w:tc>
          <w:tcPr>
            <w:tcW w:w="1667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Измерительная полоса</w:t>
            </w:r>
          </w:p>
        </w:tc>
        <w:tc>
          <w:tcPr>
            <w:tcW w:w="1666" w:type="pct"/>
            <w:tcBorders>
              <w:bottom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</w:rPr>
            </w:pPr>
            <w:r w:rsidRPr="00BC62F2">
              <w:rPr>
                <w:b/>
                <w:sz w:val="24"/>
              </w:rPr>
              <w:t>Максимальный уровень</w:t>
            </w:r>
          </w:p>
        </w:tc>
      </w:tr>
      <w:tr w:rsidR="00BC62F2" w:rsidRPr="00BC62F2" w:rsidTr="003934AA">
        <w:trPr>
          <w:trHeight w:val="454"/>
        </w:trPr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30 МГц &lt;= f &lt; 1 ГГц</w:t>
            </w:r>
          </w:p>
        </w:tc>
        <w:tc>
          <w:tcPr>
            <w:tcW w:w="1667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100 кГц</w:t>
            </w:r>
          </w:p>
        </w:tc>
        <w:tc>
          <w:tcPr>
            <w:tcW w:w="1666" w:type="pct"/>
            <w:tcBorders>
              <w:top w:val="double" w:sz="4" w:space="0" w:color="auto"/>
            </w:tcBorders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-57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</w:tr>
      <w:tr w:rsidR="003934AA" w:rsidRPr="00BC62F2" w:rsidTr="003934AA">
        <w:trPr>
          <w:trHeight w:val="454"/>
        </w:trPr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ГГц &lt;= f &lt;= 12,75 ГГц</w:t>
            </w:r>
          </w:p>
        </w:tc>
        <w:tc>
          <w:tcPr>
            <w:tcW w:w="1667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>1 МГц</w:t>
            </w:r>
          </w:p>
        </w:tc>
        <w:tc>
          <w:tcPr>
            <w:tcW w:w="1666" w:type="pct"/>
            <w:vAlign w:val="center"/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</w:rPr>
            </w:pPr>
            <w:r w:rsidRPr="00BC62F2">
              <w:rPr>
                <w:sz w:val="24"/>
              </w:rPr>
              <w:t xml:space="preserve">-47 </w:t>
            </w:r>
            <w:proofErr w:type="spellStart"/>
            <w:r w:rsidRPr="00BC62F2">
              <w:rPr>
                <w:sz w:val="24"/>
              </w:rPr>
              <w:t>дБм</w:t>
            </w:r>
            <w:proofErr w:type="spellEnd"/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9F16AA" w:rsidP="009F16AA">
      <w:pPr>
        <w:rPr>
          <w:sz w:val="24"/>
        </w:rPr>
      </w:pPr>
      <w:r w:rsidRPr="00BC62F2">
        <w:rPr>
          <w:sz w:val="24"/>
        </w:rPr>
        <w:br w:type="page"/>
      </w:r>
    </w:p>
    <w:p w:rsidR="00955D18" w:rsidRPr="00BC62F2" w:rsidRDefault="0012334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</w:rPr>
      </w:pPr>
      <w:r w:rsidRPr="00BC62F2">
        <w:rPr>
          <w:b/>
          <w:sz w:val="24"/>
        </w:rPr>
        <w:lastRenderedPageBreak/>
        <w:t>БИБЛИОГРАФИЯ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tbl>
      <w:tblPr>
        <w:tblStyle w:val="aff6"/>
        <w:tblW w:w="5000" w:type="pct"/>
        <w:tblInd w:w="0" w:type="dxa"/>
        <w:tblLook w:val="0000" w:firstRow="0" w:lastRow="0" w:firstColumn="0" w:lastColumn="0" w:noHBand="0" w:noVBand="0"/>
      </w:tblPr>
      <w:tblGrid>
        <w:gridCol w:w="468"/>
        <w:gridCol w:w="2046"/>
        <w:gridCol w:w="6839"/>
      </w:tblGrid>
      <w:tr w:rsidR="00BC62F2" w:rsidRPr="00943505" w:rsidTr="009F16AA"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bookmarkStart w:id="95" w:name="bookmark=id.3ep43zb" w:colFirst="0" w:colLast="0"/>
            <w:bookmarkEnd w:id="95"/>
            <w:r w:rsidRPr="00BC62F2">
              <w:rPr>
                <w:sz w:val="24"/>
              </w:rPr>
              <w:t>[1]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3GPP TS 36.104</w:t>
            </w:r>
          </w:p>
        </w:tc>
        <w:tc>
          <w:tcPr>
            <w:tcW w:w="3656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lang w:val="en-US"/>
              </w:rPr>
            </w:pPr>
            <w:r w:rsidRPr="00BC62F2">
              <w:rPr>
                <w:sz w:val="24"/>
                <w:lang w:val="en-US"/>
              </w:rPr>
              <w:t>Technical Specification 3rd Generation Partnership Project; Technical Specification Group Radio Access Network; Evolved Universal Terrestrial Radio Access (E-UTRA); Base Station (BS) radio transmission and reception</w:t>
            </w:r>
          </w:p>
        </w:tc>
      </w:tr>
      <w:tr w:rsidR="00BC62F2" w:rsidRPr="00943505" w:rsidTr="009F16AA"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bookmarkStart w:id="96" w:name="bookmark=id.1tuee74" w:colFirst="0" w:colLast="0"/>
            <w:bookmarkEnd w:id="96"/>
            <w:r w:rsidRPr="00BC62F2">
              <w:rPr>
                <w:sz w:val="24"/>
              </w:rPr>
              <w:t>[2]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BC62F2">
              <w:rPr>
                <w:sz w:val="24"/>
              </w:rPr>
              <w:t>3GPP TS 36.101</w:t>
            </w:r>
          </w:p>
        </w:tc>
        <w:tc>
          <w:tcPr>
            <w:tcW w:w="3656" w:type="pct"/>
            <w:tcBorders>
              <w:top w:val="nil"/>
              <w:left w:val="nil"/>
              <w:bottom w:val="nil"/>
              <w:right w:val="nil"/>
            </w:tcBorders>
          </w:tcPr>
          <w:p w:rsidR="00955D18" w:rsidRPr="00BC62F2" w:rsidRDefault="00123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lang w:val="en-US"/>
              </w:rPr>
            </w:pPr>
            <w:r w:rsidRPr="00BC62F2">
              <w:rPr>
                <w:sz w:val="24"/>
                <w:lang w:val="en-US"/>
              </w:rPr>
              <w:t>Technical Specification 3rd Generation Partnership Project; Technical Specification Group Radio Access Network; Evolved Universal Terrestrial Radio Access (E-UTRA); User Equipment (UE) radio transmission and reception</w:t>
            </w:r>
          </w:p>
        </w:tc>
      </w:tr>
    </w:tbl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  <w:lang w:val="en-US"/>
        </w:rPr>
      </w:pPr>
    </w:p>
    <w:p w:rsidR="00BE7F41" w:rsidRPr="00BC62F2" w:rsidRDefault="00BE7F41" w:rsidP="00BE7F41">
      <w:pPr>
        <w:suppressAutoHyphens/>
        <w:ind w:firstLine="540"/>
        <w:rPr>
          <w:sz w:val="24"/>
          <w:lang w:val="en-US"/>
        </w:rPr>
      </w:pPr>
    </w:p>
    <w:p w:rsidR="00BE7F41" w:rsidRPr="00BC62F2" w:rsidRDefault="00BE7F41" w:rsidP="00BE7F41">
      <w:pPr>
        <w:suppressAutoHyphens/>
        <w:rPr>
          <w:b/>
          <w:sz w:val="24"/>
        </w:rPr>
      </w:pPr>
      <w:r w:rsidRPr="00BC62F2">
        <w:rPr>
          <w:b/>
          <w:sz w:val="24"/>
        </w:rPr>
        <w:t>_____________________________________________________________________________</w:t>
      </w:r>
    </w:p>
    <w:p w:rsidR="00BE7F41" w:rsidRPr="00BC62F2" w:rsidRDefault="00BE7F41" w:rsidP="00BE7F41">
      <w:pPr>
        <w:suppressAutoHyphens/>
        <w:ind w:firstLine="567"/>
        <w:rPr>
          <w:sz w:val="24"/>
        </w:rPr>
      </w:pPr>
      <w:r w:rsidRPr="00BC62F2">
        <w:rPr>
          <w:b/>
          <w:sz w:val="24"/>
        </w:rPr>
        <w:t>УДК 621.396:006.354                                                                                       МКС 33.170</w:t>
      </w:r>
    </w:p>
    <w:p w:rsidR="00BE7F41" w:rsidRPr="00BC62F2" w:rsidRDefault="00BE7F41" w:rsidP="00BE7F41">
      <w:pPr>
        <w:suppressAutoHyphens/>
        <w:ind w:firstLine="567"/>
        <w:rPr>
          <w:sz w:val="24"/>
        </w:rPr>
      </w:pPr>
    </w:p>
    <w:p w:rsidR="00BE7F41" w:rsidRPr="00BC62F2" w:rsidRDefault="00BE7F41" w:rsidP="00BE7F41">
      <w:pPr>
        <w:suppressAutoHyphens/>
        <w:ind w:firstLine="567"/>
        <w:rPr>
          <w:sz w:val="24"/>
        </w:rPr>
      </w:pPr>
      <w:r w:rsidRPr="00BC62F2">
        <w:rPr>
          <w:b/>
          <w:sz w:val="24"/>
        </w:rPr>
        <w:t>Ключевые слова</w:t>
      </w:r>
      <w:r w:rsidRPr="00BC62F2">
        <w:rPr>
          <w:sz w:val="24"/>
        </w:rPr>
        <w:t>: LTE, Интернет вещей, базовые станции, абонентские станции.</w:t>
      </w:r>
    </w:p>
    <w:p w:rsidR="00BE7F41" w:rsidRPr="00BC62F2" w:rsidRDefault="00BE7F41" w:rsidP="00BE7F41">
      <w:pPr>
        <w:suppressAutoHyphens/>
        <w:rPr>
          <w:b/>
          <w:sz w:val="24"/>
        </w:rPr>
      </w:pPr>
      <w:r w:rsidRPr="00BC62F2">
        <w:rPr>
          <w:b/>
          <w:sz w:val="24"/>
        </w:rPr>
        <w:t>_____________________________________________________________________________</w:t>
      </w:r>
    </w:p>
    <w:p w:rsidR="00BE7F41" w:rsidRPr="00BC62F2" w:rsidRDefault="00BE7F41" w:rsidP="00BE7F41">
      <w:pPr>
        <w:suppressAutoHyphens/>
        <w:rPr>
          <w:b/>
          <w:sz w:val="24"/>
        </w:rPr>
      </w:pPr>
      <w:r w:rsidRPr="00BC62F2">
        <w:rPr>
          <w:b/>
          <w:sz w:val="24"/>
        </w:rPr>
        <w:lastRenderedPageBreak/>
        <w:t>_____________________________________________________________________________</w:t>
      </w:r>
    </w:p>
    <w:p w:rsidR="00BE7F41" w:rsidRPr="00BC62F2" w:rsidRDefault="00BE7F41" w:rsidP="00BE7F41">
      <w:pPr>
        <w:suppressAutoHyphens/>
        <w:ind w:firstLine="567"/>
        <w:rPr>
          <w:sz w:val="24"/>
        </w:rPr>
      </w:pPr>
      <w:r w:rsidRPr="00BC62F2">
        <w:rPr>
          <w:b/>
          <w:sz w:val="24"/>
        </w:rPr>
        <w:t>УДК 621.396:006.354                                                                                       МКС 33.170</w:t>
      </w:r>
    </w:p>
    <w:p w:rsidR="00BE7F41" w:rsidRPr="00BC62F2" w:rsidRDefault="00BE7F41" w:rsidP="00BE7F41">
      <w:pPr>
        <w:suppressAutoHyphens/>
        <w:ind w:firstLine="567"/>
        <w:rPr>
          <w:sz w:val="24"/>
        </w:rPr>
      </w:pPr>
    </w:p>
    <w:p w:rsidR="00BE7F41" w:rsidRPr="00BC62F2" w:rsidRDefault="00BE7F41" w:rsidP="00BE7F41">
      <w:pPr>
        <w:suppressAutoHyphens/>
        <w:ind w:firstLine="567"/>
        <w:rPr>
          <w:sz w:val="24"/>
        </w:rPr>
      </w:pPr>
      <w:r w:rsidRPr="00BC62F2">
        <w:rPr>
          <w:b/>
          <w:sz w:val="24"/>
        </w:rPr>
        <w:t>Ключевые слова</w:t>
      </w:r>
      <w:r w:rsidRPr="00BC62F2">
        <w:rPr>
          <w:sz w:val="24"/>
        </w:rPr>
        <w:t>: LTE, Интернет вещей, базовые станции, абонентские станции.</w:t>
      </w:r>
    </w:p>
    <w:p w:rsidR="00BE7F41" w:rsidRPr="00BC62F2" w:rsidRDefault="00BE7F41" w:rsidP="00BE7F41">
      <w:pPr>
        <w:suppressAutoHyphens/>
        <w:rPr>
          <w:b/>
          <w:sz w:val="24"/>
        </w:rPr>
      </w:pPr>
      <w:r w:rsidRPr="00BC62F2">
        <w:rPr>
          <w:b/>
          <w:sz w:val="24"/>
        </w:rPr>
        <w:t>_____________________________________________________________________________</w:t>
      </w:r>
    </w:p>
    <w:p w:rsidR="00955D18" w:rsidRPr="00BC62F2" w:rsidRDefault="00955D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BE7F41" w:rsidRPr="00BC62F2" w:rsidRDefault="00BE7F4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rPr>
          <w:sz w:val="24"/>
        </w:rPr>
      </w:pPr>
    </w:p>
    <w:p w:rsidR="00955D18" w:rsidRPr="00BC62F2" w:rsidRDefault="00123348">
      <w:pPr>
        <w:ind w:firstLine="567"/>
        <w:rPr>
          <w:sz w:val="24"/>
        </w:rPr>
      </w:pPr>
      <w:r w:rsidRPr="00BC62F2">
        <w:rPr>
          <w:sz w:val="24"/>
        </w:rPr>
        <w:t>РАЗРАБОТЧИК:</w:t>
      </w:r>
    </w:p>
    <w:p w:rsidR="00955D18" w:rsidRPr="00BC62F2" w:rsidRDefault="00123348">
      <w:pPr>
        <w:ind w:firstLine="567"/>
        <w:rPr>
          <w:sz w:val="24"/>
        </w:rPr>
      </w:pPr>
      <w:r w:rsidRPr="00BC62F2">
        <w:rPr>
          <w:sz w:val="24"/>
        </w:rPr>
        <w:t>Товарищество с ограниченной ответственностью «КаР-Тел» (Технический комитет по стандартизации ТК 116 «</w:t>
      </w:r>
      <w:proofErr w:type="spellStart"/>
      <w:r w:rsidRPr="00BC62F2">
        <w:rPr>
          <w:sz w:val="24"/>
        </w:rPr>
        <w:t>Телекомуникации</w:t>
      </w:r>
      <w:proofErr w:type="spellEnd"/>
      <w:r w:rsidRPr="00BC62F2">
        <w:rPr>
          <w:sz w:val="24"/>
        </w:rPr>
        <w:t>»)</w:t>
      </w:r>
    </w:p>
    <w:p w:rsidR="00955D18" w:rsidRPr="00BC62F2" w:rsidRDefault="00123348">
      <w:pPr>
        <w:tabs>
          <w:tab w:val="left" w:pos="3104"/>
        </w:tabs>
        <w:ind w:firstLine="567"/>
        <w:rPr>
          <w:sz w:val="24"/>
        </w:rPr>
      </w:pPr>
      <w:r w:rsidRPr="00BC62F2">
        <w:rPr>
          <w:sz w:val="24"/>
        </w:rPr>
        <w:tab/>
      </w:r>
    </w:p>
    <w:p w:rsidR="00955D18" w:rsidRPr="00BC62F2" w:rsidRDefault="00955D18">
      <w:pPr>
        <w:ind w:firstLine="567"/>
        <w:rPr>
          <w:sz w:val="24"/>
        </w:rPr>
      </w:pPr>
    </w:p>
    <w:tbl>
      <w:tblPr>
        <w:tblStyle w:val="aff8"/>
        <w:tblW w:w="5000" w:type="pct"/>
        <w:tblInd w:w="0" w:type="dxa"/>
        <w:tblLook w:val="0000" w:firstRow="0" w:lastRow="0" w:firstColumn="0" w:lastColumn="0" w:noHBand="0" w:noVBand="0"/>
      </w:tblPr>
      <w:tblGrid>
        <w:gridCol w:w="4463"/>
        <w:gridCol w:w="3040"/>
        <w:gridCol w:w="1850"/>
      </w:tblGrid>
      <w:tr w:rsidR="00BC62F2" w:rsidRPr="00BC62F2" w:rsidTr="009F16AA">
        <w:tc>
          <w:tcPr>
            <w:tcW w:w="2386" w:type="pct"/>
          </w:tcPr>
          <w:p w:rsidR="00955D18" w:rsidRPr="00BC62F2" w:rsidRDefault="00123348">
            <w:pPr>
              <w:ind w:left="567"/>
              <w:rPr>
                <w:sz w:val="24"/>
              </w:rPr>
            </w:pPr>
            <w:r w:rsidRPr="00BC62F2">
              <w:rPr>
                <w:sz w:val="24"/>
              </w:rPr>
              <w:t>Главный исполнительный директор</w:t>
            </w:r>
          </w:p>
          <w:p w:rsidR="00955D18" w:rsidRPr="00BC62F2" w:rsidRDefault="00123348">
            <w:pPr>
              <w:ind w:left="567"/>
              <w:rPr>
                <w:sz w:val="24"/>
              </w:rPr>
            </w:pPr>
            <w:r w:rsidRPr="00BC62F2">
              <w:rPr>
                <w:sz w:val="24"/>
              </w:rPr>
              <w:t xml:space="preserve">ТОО </w:t>
            </w:r>
            <w:r w:rsidR="009F16AA" w:rsidRPr="00BC62F2">
              <w:rPr>
                <w:sz w:val="24"/>
              </w:rPr>
              <w:t>«</w:t>
            </w:r>
            <w:r w:rsidRPr="00BC62F2">
              <w:rPr>
                <w:sz w:val="24"/>
              </w:rPr>
              <w:t>КаР-Тел»</w:t>
            </w:r>
          </w:p>
          <w:p w:rsidR="00955D18" w:rsidRPr="00BC62F2" w:rsidRDefault="00955D18">
            <w:pPr>
              <w:ind w:firstLine="567"/>
              <w:rPr>
                <w:sz w:val="24"/>
              </w:rPr>
            </w:pPr>
          </w:p>
        </w:tc>
        <w:tc>
          <w:tcPr>
            <w:tcW w:w="1625" w:type="pct"/>
          </w:tcPr>
          <w:p w:rsidR="00955D18" w:rsidRPr="00BC62F2" w:rsidRDefault="00955D18">
            <w:pPr>
              <w:rPr>
                <w:sz w:val="24"/>
              </w:rPr>
            </w:pPr>
          </w:p>
        </w:tc>
        <w:tc>
          <w:tcPr>
            <w:tcW w:w="989" w:type="pct"/>
          </w:tcPr>
          <w:p w:rsidR="00955D18" w:rsidRPr="00BC62F2" w:rsidRDefault="00955D18">
            <w:pPr>
              <w:jc w:val="right"/>
              <w:rPr>
                <w:sz w:val="24"/>
              </w:rPr>
            </w:pPr>
          </w:p>
          <w:p w:rsidR="00955D18" w:rsidRPr="00BC62F2" w:rsidRDefault="00123348">
            <w:pPr>
              <w:jc w:val="right"/>
              <w:rPr>
                <w:sz w:val="24"/>
              </w:rPr>
            </w:pPr>
            <w:r w:rsidRPr="00BC62F2">
              <w:rPr>
                <w:sz w:val="24"/>
              </w:rPr>
              <w:t xml:space="preserve">Е. </w:t>
            </w:r>
            <w:proofErr w:type="spellStart"/>
            <w:r w:rsidRPr="00BC62F2">
              <w:rPr>
                <w:sz w:val="24"/>
              </w:rPr>
              <w:t>Настрадин</w:t>
            </w:r>
            <w:proofErr w:type="spellEnd"/>
          </w:p>
        </w:tc>
      </w:tr>
      <w:tr w:rsidR="00955D18" w:rsidRPr="00BC62F2" w:rsidTr="009F16AA">
        <w:tc>
          <w:tcPr>
            <w:tcW w:w="2386" w:type="pct"/>
          </w:tcPr>
          <w:p w:rsidR="00955D18" w:rsidRPr="00BC62F2" w:rsidRDefault="00736028">
            <w:pPr>
              <w:ind w:firstLine="567"/>
              <w:rPr>
                <w:sz w:val="24"/>
              </w:rPr>
            </w:pPr>
            <w:r w:rsidRPr="00BC62F2">
              <w:rPr>
                <w:sz w:val="24"/>
              </w:rPr>
              <w:t>Технический э</w:t>
            </w:r>
            <w:r w:rsidR="00123348" w:rsidRPr="00BC62F2">
              <w:rPr>
                <w:sz w:val="24"/>
              </w:rPr>
              <w:t xml:space="preserve">ксперт </w:t>
            </w:r>
          </w:p>
          <w:p w:rsidR="00955D18" w:rsidRPr="00BC62F2" w:rsidRDefault="00123348">
            <w:pPr>
              <w:ind w:left="567"/>
              <w:rPr>
                <w:sz w:val="24"/>
              </w:rPr>
            </w:pPr>
            <w:r w:rsidRPr="00BC62F2">
              <w:rPr>
                <w:sz w:val="24"/>
              </w:rPr>
              <w:t>ТОО «КаР-Тел»</w:t>
            </w:r>
          </w:p>
          <w:p w:rsidR="00955D18" w:rsidRPr="00BC62F2" w:rsidRDefault="00955D18">
            <w:pPr>
              <w:ind w:firstLine="567"/>
              <w:rPr>
                <w:sz w:val="24"/>
              </w:rPr>
            </w:pPr>
          </w:p>
        </w:tc>
        <w:tc>
          <w:tcPr>
            <w:tcW w:w="1625" w:type="pct"/>
          </w:tcPr>
          <w:p w:rsidR="00955D18" w:rsidRPr="00BC62F2" w:rsidRDefault="00955D18">
            <w:pPr>
              <w:rPr>
                <w:sz w:val="24"/>
              </w:rPr>
            </w:pPr>
            <w:bookmarkStart w:id="97" w:name="_heading=h.4du1wux" w:colFirst="0" w:colLast="0"/>
            <w:bookmarkEnd w:id="97"/>
          </w:p>
        </w:tc>
        <w:tc>
          <w:tcPr>
            <w:tcW w:w="989" w:type="pct"/>
          </w:tcPr>
          <w:p w:rsidR="00955D18" w:rsidRPr="00BC62F2" w:rsidRDefault="00955D18">
            <w:pPr>
              <w:rPr>
                <w:sz w:val="24"/>
              </w:rPr>
            </w:pPr>
          </w:p>
          <w:p w:rsidR="00955D18" w:rsidRPr="00BC62F2" w:rsidRDefault="00943505" w:rsidP="00943505">
            <w:pPr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 w:rsidR="00123348" w:rsidRPr="00BC62F2">
              <w:rPr>
                <w:sz w:val="24"/>
              </w:rPr>
              <w:t xml:space="preserve">. </w:t>
            </w:r>
            <w:r>
              <w:rPr>
                <w:sz w:val="24"/>
              </w:rPr>
              <w:t>Тен</w:t>
            </w:r>
            <w:bookmarkStart w:id="98" w:name="_GoBack"/>
            <w:bookmarkEnd w:id="98"/>
          </w:p>
        </w:tc>
      </w:tr>
    </w:tbl>
    <w:p w:rsidR="00955D18" w:rsidRPr="00BC62F2" w:rsidRDefault="00955D18">
      <w:pPr>
        <w:rPr>
          <w:sz w:val="24"/>
        </w:rPr>
      </w:pPr>
    </w:p>
    <w:sectPr w:rsidR="00955D18" w:rsidRPr="00BC62F2" w:rsidSect="002B74D4">
      <w:pgSz w:w="11905" w:h="16838"/>
      <w:pgMar w:top="1418" w:right="1418" w:bottom="1418" w:left="1134" w:header="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CBF" w:rsidRDefault="002F5CBF">
      <w:r>
        <w:separator/>
      </w:r>
    </w:p>
  </w:endnote>
  <w:endnote w:type="continuationSeparator" w:id="0">
    <w:p w:rsidR="002F5CBF" w:rsidRDefault="002F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671426"/>
      <w:docPartObj>
        <w:docPartGallery w:val="Page Numbers (Bottom of Page)"/>
        <w:docPartUnique/>
      </w:docPartObj>
    </w:sdtPr>
    <w:sdtEndPr/>
    <w:sdtContent>
      <w:p w:rsidR="00A47A50" w:rsidRPr="00FB0C04" w:rsidRDefault="00A47A50" w:rsidP="002B74D4">
        <w:pPr>
          <w:pStyle w:val="af2"/>
          <w:jc w:val="left"/>
          <w:rPr>
            <w:sz w:val="24"/>
          </w:rPr>
        </w:pPr>
        <w:r w:rsidRPr="00FB0C04">
          <w:rPr>
            <w:sz w:val="24"/>
          </w:rPr>
          <w:fldChar w:fldCharType="begin"/>
        </w:r>
        <w:r w:rsidRPr="00FB0C04">
          <w:rPr>
            <w:sz w:val="24"/>
          </w:rPr>
          <w:instrText>PAGE   \* MERGEFORMAT</w:instrText>
        </w:r>
        <w:r w:rsidRPr="00FB0C04">
          <w:rPr>
            <w:sz w:val="24"/>
          </w:rPr>
          <w:fldChar w:fldCharType="separate"/>
        </w:r>
        <w:r w:rsidR="00943505">
          <w:rPr>
            <w:noProof/>
            <w:sz w:val="24"/>
          </w:rPr>
          <w:t>18</w:t>
        </w:r>
        <w:r w:rsidRPr="00FB0C04">
          <w:rPr>
            <w:sz w:val="24"/>
          </w:rPr>
          <w:fldChar w:fldCharType="end"/>
        </w:r>
      </w:p>
      <w:p w:rsidR="00A47A50" w:rsidRDefault="00A47A50" w:rsidP="00882523">
        <w:pPr>
          <w:pStyle w:val="af2"/>
          <w:jc w:val="right"/>
        </w:pPr>
      </w:p>
      <w:p w:rsidR="00A47A50" w:rsidRDefault="002F5CBF" w:rsidP="00882523">
        <w:pPr>
          <w:pStyle w:val="af2"/>
          <w:jc w:val="right"/>
        </w:pPr>
      </w:p>
    </w:sdtContent>
  </w:sdt>
  <w:p w:rsidR="00A47A50" w:rsidRDefault="00A47A50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35721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A47A50" w:rsidRPr="00FB0C04" w:rsidRDefault="00A47A50">
        <w:pPr>
          <w:pStyle w:val="af2"/>
          <w:jc w:val="right"/>
          <w:rPr>
            <w:sz w:val="24"/>
          </w:rPr>
        </w:pPr>
        <w:r w:rsidRPr="00FB0C04">
          <w:rPr>
            <w:sz w:val="24"/>
          </w:rPr>
          <w:fldChar w:fldCharType="begin"/>
        </w:r>
        <w:r w:rsidRPr="00FB0C04">
          <w:rPr>
            <w:sz w:val="24"/>
          </w:rPr>
          <w:instrText>PAGE   \* MERGEFORMAT</w:instrText>
        </w:r>
        <w:r w:rsidRPr="00FB0C04">
          <w:rPr>
            <w:sz w:val="24"/>
          </w:rPr>
          <w:fldChar w:fldCharType="separate"/>
        </w:r>
        <w:r w:rsidR="00943505">
          <w:rPr>
            <w:noProof/>
            <w:sz w:val="24"/>
          </w:rPr>
          <w:t>17</w:t>
        </w:r>
        <w:r w:rsidRPr="00FB0C04">
          <w:rPr>
            <w:sz w:val="24"/>
          </w:rPr>
          <w:fldChar w:fldCharType="end"/>
        </w:r>
      </w:p>
    </w:sdtContent>
  </w:sdt>
  <w:p w:rsidR="00A47A50" w:rsidRDefault="00A47A50">
    <w:pPr>
      <w:pStyle w:val="af2"/>
    </w:pPr>
  </w:p>
  <w:p w:rsidR="00A47A50" w:rsidRDefault="00A47A50">
    <w:pPr>
      <w:pStyle w:val="af2"/>
    </w:pPr>
  </w:p>
  <w:p w:rsidR="00A47A50" w:rsidRDefault="00A47A50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A50" w:rsidRDefault="00A47A50">
    <w:pPr>
      <w:pStyle w:val="af2"/>
    </w:pPr>
  </w:p>
  <w:p w:rsidR="00A47A50" w:rsidRDefault="00A47A50">
    <w:pPr>
      <w:pStyle w:val="af2"/>
    </w:pPr>
  </w:p>
  <w:p w:rsidR="00A47A50" w:rsidRDefault="00A47A5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CBF" w:rsidRDefault="002F5CBF">
      <w:r>
        <w:separator/>
      </w:r>
    </w:p>
  </w:footnote>
  <w:footnote w:type="continuationSeparator" w:id="0">
    <w:p w:rsidR="002F5CBF" w:rsidRDefault="002F5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A50" w:rsidRDefault="00A47A50" w:rsidP="00B86815">
    <w:pPr>
      <w:pStyle w:val="affb"/>
      <w:jc w:val="right"/>
      <w:rPr>
        <w:b/>
        <w:sz w:val="24"/>
      </w:rPr>
    </w:pPr>
  </w:p>
  <w:p w:rsidR="00A47A50" w:rsidRDefault="00A47A50" w:rsidP="00B86815">
    <w:pPr>
      <w:pStyle w:val="affb"/>
      <w:jc w:val="right"/>
      <w:rPr>
        <w:b/>
        <w:sz w:val="24"/>
      </w:rPr>
    </w:pPr>
  </w:p>
  <w:p w:rsidR="00A47A50" w:rsidRPr="00204F77" w:rsidRDefault="00A47A50" w:rsidP="00B86815">
    <w:pPr>
      <w:pStyle w:val="affb"/>
      <w:jc w:val="right"/>
      <w:rPr>
        <w:b/>
        <w:sz w:val="24"/>
      </w:rPr>
    </w:pPr>
    <w:r w:rsidRPr="00204F77">
      <w:rPr>
        <w:b/>
        <w:sz w:val="24"/>
      </w:rPr>
      <w:t>СТ РК ___________</w:t>
    </w:r>
  </w:p>
  <w:p w:rsidR="00A47A50" w:rsidRDefault="00A47A50" w:rsidP="00B86815">
    <w:pPr>
      <w:pStyle w:val="af0"/>
      <w:jc w:val="right"/>
    </w:pPr>
    <w:r w:rsidRPr="00204F77">
      <w:rPr>
        <w:i/>
        <w:sz w:val="24"/>
      </w:rPr>
      <w:t>(проект, редакция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A50" w:rsidRPr="00204F77" w:rsidRDefault="00A47A50" w:rsidP="00204F77">
    <w:pPr>
      <w:pStyle w:val="affb"/>
      <w:jc w:val="right"/>
      <w:rPr>
        <w:sz w:val="24"/>
      </w:rPr>
    </w:pPr>
  </w:p>
  <w:p w:rsidR="00A47A50" w:rsidRPr="00204F77" w:rsidRDefault="00A47A50" w:rsidP="00204F77">
    <w:pPr>
      <w:pStyle w:val="affb"/>
      <w:jc w:val="right"/>
      <w:rPr>
        <w:sz w:val="24"/>
      </w:rPr>
    </w:pPr>
  </w:p>
  <w:p w:rsidR="00A47A50" w:rsidRPr="00204F77" w:rsidRDefault="00A47A50" w:rsidP="00204F77">
    <w:pPr>
      <w:pStyle w:val="affb"/>
      <w:jc w:val="right"/>
      <w:rPr>
        <w:b/>
        <w:sz w:val="24"/>
      </w:rPr>
    </w:pPr>
    <w:r w:rsidRPr="00204F77">
      <w:rPr>
        <w:b/>
        <w:sz w:val="24"/>
      </w:rPr>
      <w:t>СТ РК ___________</w:t>
    </w:r>
  </w:p>
  <w:p w:rsidR="00A47A50" w:rsidRPr="00204F77" w:rsidRDefault="00A47A50" w:rsidP="00204F77">
    <w:pPr>
      <w:pStyle w:val="affb"/>
      <w:jc w:val="right"/>
      <w:rPr>
        <w:i/>
        <w:sz w:val="24"/>
      </w:rPr>
    </w:pPr>
    <w:r w:rsidRPr="00204F77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A50" w:rsidRDefault="00A47A50">
    <w:pPr>
      <w:pStyle w:val="af0"/>
    </w:pPr>
  </w:p>
  <w:p w:rsidR="00A47A50" w:rsidRDefault="00A47A50">
    <w:pPr>
      <w:pStyle w:val="af0"/>
    </w:pPr>
  </w:p>
  <w:p w:rsidR="00A47A50" w:rsidRPr="00204F77" w:rsidRDefault="00A47A50" w:rsidP="00882523">
    <w:pPr>
      <w:pStyle w:val="affb"/>
      <w:jc w:val="right"/>
      <w:rPr>
        <w:i/>
        <w:sz w:val="24"/>
      </w:rPr>
    </w:pPr>
    <w:r>
      <w:rPr>
        <w:b/>
        <w:sz w:val="24"/>
      </w:rPr>
      <w:t>Проект</w:t>
    </w:r>
  </w:p>
  <w:p w:rsidR="00A47A50" w:rsidRPr="00123348" w:rsidRDefault="00A47A50" w:rsidP="00882523">
    <w:pPr>
      <w:pStyle w:val="af0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1F7B"/>
    <w:multiLevelType w:val="multilevel"/>
    <w:tmpl w:val="C1601DD0"/>
    <w:lvl w:ilvl="0">
      <w:start w:val="1"/>
      <w:numFmt w:val="decimal"/>
      <w:lvlText w:val="%1"/>
      <w:lvlJc w:val="left"/>
      <w:pPr>
        <w:ind w:left="108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sz w:val="24"/>
        <w:szCs w:val="24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18"/>
    <w:rsid w:val="00043BF0"/>
    <w:rsid w:val="00123348"/>
    <w:rsid w:val="001C189C"/>
    <w:rsid w:val="00204F77"/>
    <w:rsid w:val="002B74D4"/>
    <w:rsid w:val="002C74CD"/>
    <w:rsid w:val="002D6888"/>
    <w:rsid w:val="002D7526"/>
    <w:rsid w:val="002F5CBF"/>
    <w:rsid w:val="00305746"/>
    <w:rsid w:val="003934AA"/>
    <w:rsid w:val="004153FF"/>
    <w:rsid w:val="004346F0"/>
    <w:rsid w:val="004906E7"/>
    <w:rsid w:val="00570F81"/>
    <w:rsid w:val="006214E7"/>
    <w:rsid w:val="00640767"/>
    <w:rsid w:val="0073180F"/>
    <w:rsid w:val="00736028"/>
    <w:rsid w:val="008466DC"/>
    <w:rsid w:val="00882523"/>
    <w:rsid w:val="0089002D"/>
    <w:rsid w:val="008A11E8"/>
    <w:rsid w:val="008C0960"/>
    <w:rsid w:val="00915B43"/>
    <w:rsid w:val="00943505"/>
    <w:rsid w:val="00955D18"/>
    <w:rsid w:val="0098547C"/>
    <w:rsid w:val="00994ED0"/>
    <w:rsid w:val="009A553C"/>
    <w:rsid w:val="009C3904"/>
    <w:rsid w:val="009E0156"/>
    <w:rsid w:val="009F16AA"/>
    <w:rsid w:val="00A12425"/>
    <w:rsid w:val="00A16D1C"/>
    <w:rsid w:val="00A47A50"/>
    <w:rsid w:val="00AF5A32"/>
    <w:rsid w:val="00B86815"/>
    <w:rsid w:val="00BB1736"/>
    <w:rsid w:val="00BC3929"/>
    <w:rsid w:val="00BC62F2"/>
    <w:rsid w:val="00BE7F41"/>
    <w:rsid w:val="00C209C8"/>
    <w:rsid w:val="00C7617A"/>
    <w:rsid w:val="00CD0D20"/>
    <w:rsid w:val="00CD62E3"/>
    <w:rsid w:val="00D32F1A"/>
    <w:rsid w:val="00DD20CD"/>
    <w:rsid w:val="00E01584"/>
    <w:rsid w:val="00F5558C"/>
    <w:rsid w:val="00F70B79"/>
    <w:rsid w:val="00FB0C04"/>
    <w:rsid w:val="00FC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A6638"/>
  <w15:docId w15:val="{9F42D8F4-AFB0-4B11-883A-4428B86E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724"/>
    <w:rPr>
      <w:szCs w:val="24"/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560724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customStyle="1" w:styleId="ConsPlusNormal">
    <w:name w:val="ConsPlusNormal"/>
    <w:rsid w:val="0014006F"/>
    <w:pPr>
      <w:widowControl w:val="0"/>
      <w:autoSpaceDE w:val="0"/>
      <w:autoSpaceDN w:val="0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14006F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006F"/>
    <w:pPr>
      <w:widowControl w:val="0"/>
      <w:autoSpaceDE w:val="0"/>
      <w:autoSpaceDN w:val="0"/>
    </w:pPr>
    <w:rPr>
      <w:rFonts w:ascii="Calibri" w:hAnsi="Calibri" w:cs="Calibri"/>
      <w:b/>
      <w:szCs w:val="20"/>
      <w:lang w:eastAsia="ru-RU"/>
    </w:rPr>
  </w:style>
  <w:style w:type="paragraph" w:customStyle="1" w:styleId="ConsPlusCell">
    <w:name w:val="ConsPlusCell"/>
    <w:rsid w:val="0014006F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4006F"/>
    <w:pPr>
      <w:widowControl w:val="0"/>
      <w:autoSpaceDE w:val="0"/>
      <w:autoSpaceDN w:val="0"/>
    </w:pPr>
    <w:rPr>
      <w:rFonts w:ascii="Calibri" w:hAnsi="Calibri" w:cs="Calibri"/>
      <w:szCs w:val="20"/>
      <w:lang w:eastAsia="ru-RU"/>
    </w:rPr>
  </w:style>
  <w:style w:type="paragraph" w:customStyle="1" w:styleId="ConsPlusTitlePage">
    <w:name w:val="ConsPlusTitlePage"/>
    <w:rsid w:val="0014006F"/>
    <w:pPr>
      <w:widowControl w:val="0"/>
      <w:autoSpaceDE w:val="0"/>
      <w:autoSpaceDN w:val="0"/>
    </w:pPr>
    <w:rPr>
      <w:rFonts w:ascii="Tahoma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4006F"/>
    <w:pPr>
      <w:widowControl w:val="0"/>
      <w:autoSpaceDE w:val="0"/>
      <w:autoSpaceDN w:val="0"/>
    </w:pPr>
    <w:rPr>
      <w:rFonts w:ascii="Tahoma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4006F"/>
    <w:pPr>
      <w:widowControl w:val="0"/>
      <w:autoSpaceDE w:val="0"/>
      <w:autoSpaceDN w:val="0"/>
    </w:pPr>
    <w:rPr>
      <w:rFonts w:ascii="Arial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8121A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121A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121A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121A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121A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1A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21AE"/>
    <w:rPr>
      <w:rFonts w:ascii="Segoe UI" w:hAnsi="Segoe UI" w:cs="Segoe UI"/>
      <w:sz w:val="18"/>
      <w:szCs w:val="18"/>
    </w:rPr>
  </w:style>
  <w:style w:type="character" w:customStyle="1" w:styleId="a4">
    <w:name w:val="Заголовок Знак"/>
    <w:basedOn w:val="a0"/>
    <w:link w:val="a3"/>
    <w:rsid w:val="00560724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c">
    <w:name w:val="Subtitle"/>
    <w:basedOn w:val="a"/>
    <w:next w:val="a"/>
    <w:link w:val="ad"/>
    <w:pPr>
      <w:widowControl w:val="0"/>
      <w:jc w:val="center"/>
    </w:pPr>
    <w:rPr>
      <w:b/>
    </w:rPr>
  </w:style>
  <w:style w:type="character" w:customStyle="1" w:styleId="ad">
    <w:name w:val="Подзаголовок Знак"/>
    <w:basedOn w:val="a0"/>
    <w:link w:val="ac"/>
    <w:rsid w:val="005607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"/>
    <w:link w:val="af"/>
    <w:rsid w:val="00560724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">
    <w:name w:val="Основной текст с отступом Знак"/>
    <w:basedOn w:val="a0"/>
    <w:link w:val="ae"/>
    <w:rsid w:val="00560724"/>
    <w:rPr>
      <w:rFonts w:ascii="Arial" w:eastAsia="Times New Roman" w:hAnsi="Arial" w:cs="Arial"/>
      <w:sz w:val="28"/>
      <w:szCs w:val="28"/>
      <w:lang w:eastAsia="ru-RU"/>
    </w:rPr>
  </w:style>
  <w:style w:type="paragraph" w:styleId="af0">
    <w:name w:val="header"/>
    <w:basedOn w:val="a"/>
    <w:link w:val="af1"/>
    <w:uiPriority w:val="99"/>
    <w:unhideWhenUsed/>
    <w:rsid w:val="0056072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607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607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607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List Paragraph"/>
    <w:basedOn w:val="a"/>
    <w:uiPriority w:val="34"/>
    <w:qFormat/>
    <w:rsid w:val="002A3D21"/>
    <w:pPr>
      <w:ind w:left="720"/>
      <w:contextualSpacing/>
    </w:pPr>
  </w:style>
  <w:style w:type="table" w:customStyle="1" w:styleId="af5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9">
    <w:name w:val="Body Text"/>
    <w:basedOn w:val="a"/>
    <w:link w:val="affa"/>
    <w:uiPriority w:val="99"/>
    <w:semiHidden/>
    <w:unhideWhenUsed/>
    <w:rsid w:val="00123348"/>
    <w:pPr>
      <w:spacing w:after="120"/>
    </w:pPr>
  </w:style>
  <w:style w:type="character" w:customStyle="1" w:styleId="affa">
    <w:name w:val="Основной текст Знак"/>
    <w:basedOn w:val="a0"/>
    <w:link w:val="aff9"/>
    <w:uiPriority w:val="99"/>
    <w:semiHidden/>
    <w:rsid w:val="00123348"/>
    <w:rPr>
      <w:szCs w:val="24"/>
      <w:lang w:eastAsia="ru-RU"/>
    </w:rPr>
  </w:style>
  <w:style w:type="paragraph" w:styleId="affb">
    <w:name w:val="No Spacing"/>
    <w:uiPriority w:val="1"/>
    <w:qFormat/>
    <w:rsid w:val="00C7617A"/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c0xInVHGFGCdLOoVUmCV6mi5Tg==">AMUW2mWQ1EorcIxXttKGG3CzT9lWfXwkQ4z8/bol+M8XKSz48MmBkS4IRygTUIcX2+QolIfFz1eZo8J4fuGsLXAQwPtonkbE2djqF0iP5Ug2go3Hfy8fNoCE8zPUOIfUWyWuQnUc6RxrBU2akdPmicJwGZCB7yKmx7LufjwzKQd/RvCerF+r2HRosfObX8W07QTlRwtyRW1Cyxo3CAxVQin1D+oKhRcw2fuYa+yVXS8pxJUQbUNbooGfU9Ad6FO/1szqcPQCuaHU6gaOG/QWL/SLoxch7xiDfymet6IkwKlx+E+t2+iHwBlKZ4d72RtQ0OrufmMR0dgwgCKsKctXn+kk7XTzMDmsNY12ApgU+bysjKPFA1RnqzLaYTwKeNCQVaDl4VLcblSJP3o4dTj+vgnuzXEq6Jxpsjj8cfkY01sknsfjDlYm3Hoq+JqNMF/oF2HGKlKQTK0u84Mx5XM6tc2rtLQvd9kzcdK0LPiOvjW8rjRXecWl/GGATrqvC/5G+J62oILRv5HsoIMYalBY6vtKZHz8QlbobSXe5C97Gud36aQluBhU++qB0geSoc9rX0ofwsQgHF0zUiAiDOgFS578mOA+so0n+1irbPhD4rzB74xxkiaAvGQEFr42rP9HKFIoz8DpA6C6IFwmAj4iC9tEKx7csFEFfoQPqFIqCFmR0Yr0HBGxfOHr9qQfChxIdS9eC/lIM98IkNe/y4JKvLyj6CmmBW6uOoDPZQx80bJuc8Le1fveb3YsCD25k/Vnu7+p4kzTqK/47+6MsTv8iX9ylKAphu6Pxu1Fs28ViKwKeW813ljw7D4ftBx8C9UMtuHFiZPOwL/NOXrqJLlDUKmSFeuqsiSuwj7a9eFMaCBOeUG0j80cT7Udh138jXx1ncV5hqhTAdochtltn4O/PGopp0N+wZy2kpIA4W+JgUvvnbm2rnPOEtN+KCYKtlxYxAtNhw0rOxqh0q4Awq5fGFN/57CKhL99LbS8Ef8x//3qgZXHZBvXAKbo6Gy0Ou/Cwe52FQNLmjKSwDPECDLhx02BIqOn/w3ybM6MYFpHnUGYZrAuhPFo0qtYLz2xq9JMAbilZLv8A5VtlSLKtpplTRkyCJF00Yz8fszieA2cAA/GOhx93fL3F///JK1k24kPPL77S+fp5E0eTsVhvzhfBExRcfneIDBGMEt5sMzU1kUujbR09YH9i5p60Kf6y1R/6aC8y1+zcfkBHVmszUh3Ls4bIPYzZuNIWM1sqWFd+COEPwfFSFBHRdmtinLpcJXYpIDuMcGu4pokhMy2lEIgLhD4egfVCKagRylEL602lT21j92axleVFLusB8rHx/BNe4dqK93Tsm9HNmNXGw9F/vQQ5RasUFylQgnFxna/k8saJ4t56XPGkCdlwRll3WgKp34+VkD7NJSgZz9UQ0MIstBktZ4715B5WwCGotBSyxtWuw0ntnKkub+ms/gSoJgjWSMAqNg17g1kRUHB2DmeGCpz9W5J0qtBpolgqJs6LaaZg04RJ8hF/7sLfUhYesDsQCKoFzS+JK+p2aC8f1yS8TXwS+j9itPnUoVAaLx5Uh+2FmPEqoaXms/xDyduiA9jFUwbr2bZuwdVx9hGKaQKHESMe6Oatm43Ox6ydG0fSEIeXESfITpKvT73L95Vf4Xun//PDlgtgqgf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A50E8BA-307A-4E0D-900B-F85AF8AB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23</Pages>
  <Words>4569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Кабрера Максим</dc:creator>
  <cp:lastModifiedBy>Baibatyrov Sabyrzhan</cp:lastModifiedBy>
  <cp:revision>39</cp:revision>
  <dcterms:created xsi:type="dcterms:W3CDTF">2022-07-12T06:49:00Z</dcterms:created>
  <dcterms:modified xsi:type="dcterms:W3CDTF">2022-07-26T05:22:00Z</dcterms:modified>
</cp:coreProperties>
</file>